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F" w:rsidRDefault="0027302F" w:rsidP="002730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7693"/>
      </w:tblGrid>
      <w:tr w:rsidR="0027302F" w:rsidTr="00CD01AB">
        <w:tc>
          <w:tcPr>
            <w:tcW w:w="1756" w:type="dxa"/>
          </w:tcPr>
          <w:p w:rsidR="0027302F" w:rsidRPr="005C42A6" w:rsidRDefault="0027302F" w:rsidP="00CD01AB">
            <w:pPr>
              <w:jc w:val="center"/>
              <w:rPr>
                <w:b/>
              </w:rPr>
            </w:pPr>
            <w:r w:rsidRPr="005C42A6">
              <w:rPr>
                <w:b/>
              </w:rPr>
              <w:t>Раздел паспорта ММО</w:t>
            </w:r>
          </w:p>
        </w:tc>
        <w:tc>
          <w:tcPr>
            <w:tcW w:w="7815" w:type="dxa"/>
          </w:tcPr>
          <w:p w:rsidR="0027302F" w:rsidRPr="005C42A6" w:rsidRDefault="0027302F" w:rsidP="00CD01AB">
            <w:pPr>
              <w:jc w:val="center"/>
              <w:rPr>
                <w:b/>
              </w:rPr>
            </w:pPr>
            <w:r w:rsidRPr="005C42A6">
              <w:rPr>
                <w:b/>
              </w:rPr>
              <w:t>Содержание раздела</w:t>
            </w: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r w:rsidRPr="00391DA3">
              <w:t>Наименование ММО</w:t>
            </w:r>
          </w:p>
        </w:tc>
        <w:tc>
          <w:tcPr>
            <w:tcW w:w="7815" w:type="dxa"/>
          </w:tcPr>
          <w:p w:rsidR="0027302F" w:rsidRPr="00391DA3" w:rsidRDefault="0027302F" w:rsidP="00CD01AB">
            <w:r w:rsidRPr="00391DA3">
              <w:t>Методическое объединение педагогов-психологов и учителей-логопедов-</w:t>
            </w: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r w:rsidRPr="00391DA3">
              <w:t>Цель и задачи деятельности ММО на учебный год</w:t>
            </w:r>
          </w:p>
        </w:tc>
        <w:tc>
          <w:tcPr>
            <w:tcW w:w="7815" w:type="dxa"/>
          </w:tcPr>
          <w:p w:rsidR="0027302F" w:rsidRPr="00391DA3" w:rsidRDefault="0027302F" w:rsidP="00CD01AB">
            <w:r w:rsidRPr="00391DA3">
              <w:rPr>
                <w:b/>
              </w:rPr>
              <w:t xml:space="preserve">Цель: </w:t>
            </w:r>
            <w:r w:rsidRPr="00391DA3">
              <w:t xml:space="preserve">создание условий для повышения методического и профессионального мастерства, опираясь на науку и обобщение </w:t>
            </w:r>
            <w:proofErr w:type="spellStart"/>
            <w:r w:rsidRPr="00391DA3">
              <w:t>психолог</w:t>
            </w:r>
            <w:proofErr w:type="gramStart"/>
            <w:r w:rsidRPr="00391DA3">
              <w:t>о</w:t>
            </w:r>
            <w:proofErr w:type="spellEnd"/>
            <w:r w:rsidRPr="00391DA3">
              <w:t>-</w:t>
            </w:r>
            <w:proofErr w:type="gramEnd"/>
            <w:r w:rsidRPr="00391DA3">
              <w:t xml:space="preserve"> педагогического опыта, организации взаимопомощи, для обеспечения творческих инициатив; разработки современных требований к обучению и воспитанию.</w:t>
            </w:r>
          </w:p>
          <w:p w:rsidR="0027302F" w:rsidRPr="00391DA3" w:rsidRDefault="0027302F" w:rsidP="00CD01AB">
            <w:r w:rsidRPr="00391DA3">
              <w:rPr>
                <w:b/>
              </w:rPr>
              <w:t>Задачи:</w:t>
            </w:r>
            <w:r w:rsidRPr="00391DA3">
              <w:t xml:space="preserve"> </w:t>
            </w:r>
          </w:p>
          <w:p w:rsidR="0027302F" w:rsidRPr="00391DA3" w:rsidRDefault="0027302F" w:rsidP="00CD01AB">
            <w:pPr>
              <w:ind w:firstLine="709"/>
              <w:jc w:val="both"/>
            </w:pPr>
            <w:r w:rsidRPr="00391DA3">
              <w:t xml:space="preserve">1. Выявлять, изучать, обобщать и распространять </w:t>
            </w:r>
            <w:proofErr w:type="spellStart"/>
            <w:r w:rsidRPr="00391DA3">
              <w:t>психолог</w:t>
            </w:r>
            <w:proofErr w:type="gramStart"/>
            <w:r w:rsidRPr="00391DA3">
              <w:t>о</w:t>
            </w:r>
            <w:proofErr w:type="spellEnd"/>
            <w:r w:rsidRPr="00391DA3">
              <w:t>-</w:t>
            </w:r>
            <w:proofErr w:type="gramEnd"/>
            <w:r w:rsidRPr="00391DA3">
              <w:t xml:space="preserve"> педагогический опыт в работе учителей- логопедов и педагогов- психологов, актуальный для образования и воспитания на современном этапе.</w:t>
            </w:r>
          </w:p>
          <w:p w:rsidR="0027302F" w:rsidRPr="00391DA3" w:rsidRDefault="0027302F" w:rsidP="00CD01AB">
            <w:pPr>
              <w:ind w:firstLine="709"/>
              <w:jc w:val="both"/>
            </w:pPr>
            <w:r w:rsidRPr="00391DA3">
              <w:t>2. Изучать нормативную документацию, регламентирующую деятельность учителя-логопеда и педагог</w:t>
            </w:r>
            <w:proofErr w:type="gramStart"/>
            <w:r w:rsidRPr="00391DA3">
              <w:t>а-</w:t>
            </w:r>
            <w:proofErr w:type="gramEnd"/>
            <w:r w:rsidRPr="00391DA3">
              <w:t xml:space="preserve"> психолога ОУ и методическую литературу данной направленности.</w:t>
            </w:r>
          </w:p>
          <w:p w:rsidR="0027302F" w:rsidRPr="00391DA3" w:rsidRDefault="0027302F" w:rsidP="00CD01AB">
            <w:pPr>
              <w:ind w:firstLine="709"/>
              <w:jc w:val="both"/>
            </w:pPr>
            <w:r w:rsidRPr="00391DA3">
              <w:t>3.  Оказывать методическую поддержку начинающим педагогам в период аттестации.</w:t>
            </w:r>
          </w:p>
          <w:p w:rsidR="0027302F" w:rsidRPr="00391DA3" w:rsidRDefault="0027302F" w:rsidP="00CD01AB">
            <w:pPr>
              <w:ind w:firstLine="709"/>
              <w:jc w:val="both"/>
            </w:pPr>
            <w:r w:rsidRPr="00391DA3">
              <w:t>4.  Осуществлять анализ  методик, программ, проектов, используемых и разрабатываемых педагогами.</w:t>
            </w:r>
          </w:p>
          <w:p w:rsidR="0027302F" w:rsidRPr="00391DA3" w:rsidRDefault="0027302F" w:rsidP="00CD01AB">
            <w:pPr>
              <w:pStyle w:val="a3"/>
            </w:pP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r w:rsidRPr="00391DA3">
              <w:t>Руководитель ММО</w:t>
            </w:r>
          </w:p>
        </w:tc>
        <w:tc>
          <w:tcPr>
            <w:tcW w:w="7815" w:type="dxa"/>
          </w:tcPr>
          <w:p w:rsidR="0027302F" w:rsidRPr="00391DA3" w:rsidRDefault="0027302F" w:rsidP="00CD01AB">
            <w:pPr>
              <w:rPr>
                <w:rStyle w:val="4"/>
              </w:rPr>
            </w:pPr>
            <w:r w:rsidRPr="00391DA3">
              <w:t>Шаламова Елена Анатольевна, место работы: МБОУ «Алтайская средняя основная общеобразовательная школа №5», должность – учитель-логопед.</w:t>
            </w:r>
            <w:proofErr w:type="gramStart"/>
            <w:r w:rsidRPr="00391DA3">
              <w:t xml:space="preserve"> .</w:t>
            </w:r>
            <w:proofErr w:type="gramEnd"/>
            <w:r w:rsidRPr="00391DA3">
              <w:rPr>
                <w:rStyle w:val="4"/>
              </w:rPr>
              <w:t xml:space="preserve"> Наград</w:t>
            </w:r>
            <w:r>
              <w:rPr>
                <w:rStyle w:val="4"/>
              </w:rPr>
              <w:t>ы:</w:t>
            </w:r>
            <w:r w:rsidRPr="00391DA3">
              <w:rPr>
                <w:rStyle w:val="4"/>
              </w:rPr>
              <w:t xml:space="preserve"> Почётн</w:t>
            </w:r>
            <w:r>
              <w:rPr>
                <w:rStyle w:val="4"/>
              </w:rPr>
              <w:t>ая</w:t>
            </w:r>
            <w:r w:rsidRPr="00391DA3">
              <w:rPr>
                <w:rStyle w:val="4"/>
              </w:rPr>
              <w:t xml:space="preserve"> грамот</w:t>
            </w:r>
            <w:r>
              <w:rPr>
                <w:rStyle w:val="4"/>
              </w:rPr>
              <w:t xml:space="preserve">а </w:t>
            </w:r>
            <w:r w:rsidRPr="00391DA3">
              <w:rPr>
                <w:rStyle w:val="4"/>
              </w:rPr>
              <w:t>Главного управления образования и молодежной политики Алтайского края.</w:t>
            </w:r>
            <w:r>
              <w:rPr>
                <w:rStyle w:val="4"/>
              </w:rPr>
              <w:t xml:space="preserve"> </w:t>
            </w:r>
            <w:r w:rsidRPr="00391DA3">
              <w:rPr>
                <w:rStyle w:val="4"/>
              </w:rPr>
              <w:t xml:space="preserve">Член экспертной группы по аттестации учителей  логопедов и педагогов </w:t>
            </w:r>
            <w:proofErr w:type="gramStart"/>
            <w:r w:rsidRPr="00391DA3">
              <w:rPr>
                <w:rStyle w:val="4"/>
              </w:rPr>
              <w:t>-п</w:t>
            </w:r>
            <w:proofErr w:type="gramEnd"/>
            <w:r w:rsidRPr="00391DA3">
              <w:rPr>
                <w:rStyle w:val="4"/>
              </w:rPr>
              <w:t xml:space="preserve">сихологов  Алтайского района, член жюри конкурса «Учитель года Алтая -2014.»  </w:t>
            </w:r>
          </w:p>
          <w:p w:rsidR="0027302F" w:rsidRPr="00391DA3" w:rsidRDefault="0027302F" w:rsidP="00CD01AB">
            <w:pPr>
              <w:pStyle w:val="6"/>
              <w:shd w:val="clear" w:color="auto" w:fill="auto"/>
              <w:spacing w:line="317" w:lineRule="exact"/>
              <w:jc w:val="left"/>
              <w:rPr>
                <w:rStyle w:val="4"/>
                <w:sz w:val="24"/>
                <w:szCs w:val="24"/>
              </w:rPr>
            </w:pPr>
          </w:p>
          <w:p w:rsidR="0027302F" w:rsidRPr="00391DA3" w:rsidRDefault="0027302F" w:rsidP="00CD01AB"/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391DA3">
              <w:rPr>
                <w:rStyle w:val="4"/>
                <w:sz w:val="24"/>
                <w:szCs w:val="24"/>
              </w:rPr>
              <w:t>Заместители руководите</w:t>
            </w:r>
            <w:r w:rsidRPr="00391DA3">
              <w:rPr>
                <w:rStyle w:val="4"/>
                <w:sz w:val="24"/>
                <w:szCs w:val="24"/>
              </w:rPr>
              <w:softHyphen/>
              <w:t>ля ММО (если есть)</w:t>
            </w:r>
          </w:p>
        </w:tc>
        <w:tc>
          <w:tcPr>
            <w:tcW w:w="7815" w:type="dxa"/>
            <w:vAlign w:val="bottom"/>
          </w:tcPr>
          <w:p w:rsidR="0027302F" w:rsidRPr="00391DA3" w:rsidRDefault="0027302F" w:rsidP="00CD01AB">
            <w:pPr>
              <w:pStyle w:val="6"/>
              <w:shd w:val="clear" w:color="auto" w:fill="auto"/>
              <w:spacing w:line="317" w:lineRule="exact"/>
              <w:rPr>
                <w:rStyle w:val="4"/>
                <w:sz w:val="24"/>
                <w:szCs w:val="24"/>
              </w:rPr>
            </w:pPr>
            <w:r w:rsidRPr="00391DA3">
              <w:rPr>
                <w:rStyle w:val="4"/>
                <w:sz w:val="24"/>
                <w:szCs w:val="24"/>
              </w:rPr>
              <w:t xml:space="preserve"> нет</w:t>
            </w:r>
          </w:p>
          <w:p w:rsidR="0027302F" w:rsidRPr="00391DA3" w:rsidRDefault="0027302F" w:rsidP="00CD01AB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pPr>
              <w:pStyle w:val="6"/>
              <w:spacing w:line="322" w:lineRule="exact"/>
              <w:jc w:val="left"/>
              <w:rPr>
                <w:rStyle w:val="4"/>
                <w:sz w:val="24"/>
                <w:szCs w:val="24"/>
              </w:rPr>
            </w:pPr>
            <w:r w:rsidRPr="00391DA3">
              <w:rPr>
                <w:rStyle w:val="4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7815" w:type="dxa"/>
            <w:vAlign w:val="bottom"/>
          </w:tcPr>
          <w:p w:rsidR="0027302F" w:rsidRPr="00391DA3" w:rsidRDefault="0027302F" w:rsidP="00CD01AB">
            <w:pPr>
              <w:pStyle w:val="6"/>
              <w:spacing w:line="317" w:lineRule="exact"/>
              <w:rPr>
                <w:rStyle w:val="4"/>
                <w:sz w:val="24"/>
                <w:szCs w:val="24"/>
              </w:rPr>
            </w:pPr>
            <w:r w:rsidRPr="00391DA3">
              <w:rPr>
                <w:rStyle w:val="4"/>
                <w:sz w:val="24"/>
                <w:szCs w:val="24"/>
              </w:rPr>
              <w:t>нет</w:t>
            </w: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r w:rsidRPr="00391DA3">
              <w:t xml:space="preserve">План работы ММО  </w:t>
            </w:r>
          </w:p>
        </w:tc>
        <w:tc>
          <w:tcPr>
            <w:tcW w:w="7815" w:type="dxa"/>
          </w:tcPr>
          <w:p w:rsidR="0027302F" w:rsidRPr="00391DA3" w:rsidRDefault="0027302F" w:rsidP="00CD01AB">
            <w:pPr>
              <w:pStyle w:val="rmcvchup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color w:val="333333"/>
              </w:rPr>
            </w:pPr>
            <w:r w:rsidRPr="00391DA3">
              <w:rPr>
                <w:rStyle w:val="a5"/>
                <w:color w:val="333333"/>
              </w:rPr>
              <w:t>План  работы</w:t>
            </w:r>
          </w:p>
          <w:p w:rsidR="0027302F" w:rsidRPr="00391DA3" w:rsidRDefault="0027302F" w:rsidP="00CD01AB">
            <w:pPr>
              <w:pStyle w:val="rmcvchup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91DA3">
              <w:rPr>
                <w:rStyle w:val="a5"/>
                <w:color w:val="333333"/>
              </w:rPr>
              <w:t xml:space="preserve"> педагогов-психологов и учителей-логопедов</w:t>
            </w:r>
          </w:p>
          <w:p w:rsidR="0027302F" w:rsidRPr="00391DA3" w:rsidRDefault="0027302F" w:rsidP="00CD01AB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391DA3">
              <w:rPr>
                <w:rStyle w:val="a5"/>
                <w:color w:val="333333"/>
              </w:rPr>
              <w:t>-</w:t>
            </w:r>
            <w:r w:rsidRPr="00391DA3">
              <w:t xml:space="preserve">Организация и содержание логопедического и психологического сопровождения ребенка с ОВЗ в образовательной организации. Основные нормативно-правовые регламенты. ФГОС начального образования для </w:t>
            </w:r>
            <w:proofErr w:type="gramStart"/>
            <w:r w:rsidRPr="00391DA3">
              <w:t>обучающихся</w:t>
            </w:r>
            <w:proofErr w:type="gramEnd"/>
            <w:r w:rsidRPr="00391DA3">
              <w:t xml:space="preserve"> с ОВЗ.</w:t>
            </w:r>
          </w:p>
          <w:p w:rsidR="0027302F" w:rsidRPr="00391DA3" w:rsidRDefault="0027302F" w:rsidP="00CD01AB">
            <w:pPr>
              <w:pStyle w:val="rmcvchup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1DA3">
              <w:rPr>
                <w:color w:val="000000"/>
              </w:rPr>
              <w:t xml:space="preserve">-Взаимодействие педагогов-психологов и учителей-логопедов в работе по оказанию </w:t>
            </w:r>
            <w:proofErr w:type="spellStart"/>
            <w:r w:rsidRPr="00391DA3">
              <w:rPr>
                <w:color w:val="000000"/>
              </w:rPr>
              <w:t>ППМС-помощи</w:t>
            </w:r>
            <w:proofErr w:type="spellEnd"/>
            <w:r w:rsidRPr="00391DA3">
              <w:rPr>
                <w:color w:val="000000"/>
              </w:rPr>
              <w:t xml:space="preserve"> </w:t>
            </w:r>
            <w:proofErr w:type="gramStart"/>
            <w:r w:rsidRPr="00391DA3">
              <w:rPr>
                <w:color w:val="000000"/>
              </w:rPr>
              <w:t>обучающимся</w:t>
            </w:r>
            <w:proofErr w:type="gramEnd"/>
            <w:r w:rsidRPr="00391DA3">
              <w:rPr>
                <w:color w:val="000000"/>
              </w:rPr>
              <w:t>;</w:t>
            </w:r>
          </w:p>
          <w:p w:rsidR="0027302F" w:rsidRPr="00391DA3" w:rsidRDefault="0027302F" w:rsidP="00CD01AB">
            <w:pPr>
              <w:pStyle w:val="rmcvchup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91DA3">
              <w:rPr>
                <w:color w:val="000000"/>
              </w:rPr>
              <w:t>-Взаимодействие педагогов-психологов и учителей-логопедов в работе по реализации программы формирования навыков жизнестойкости обучающихся.</w:t>
            </w:r>
          </w:p>
          <w:p w:rsidR="0027302F" w:rsidRPr="00391DA3" w:rsidRDefault="0027302F" w:rsidP="00CD01AB">
            <w:pPr>
              <w:pStyle w:val="rmcvchup"/>
              <w:shd w:val="clear" w:color="auto" w:fill="FFFFFF"/>
              <w:ind w:hanging="360"/>
              <w:rPr>
                <w:color w:val="333333"/>
              </w:rPr>
            </w:pP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/>
        </w:tc>
        <w:tc>
          <w:tcPr>
            <w:tcW w:w="7815" w:type="dxa"/>
          </w:tcPr>
          <w:p w:rsidR="0027302F" w:rsidRPr="00391DA3" w:rsidRDefault="0027302F" w:rsidP="00CD01AB">
            <w:pPr>
              <w:pStyle w:val="rmcvchup"/>
              <w:shd w:val="clear" w:color="auto" w:fill="FFFFFF"/>
              <w:ind w:hanging="360"/>
              <w:rPr>
                <w:color w:val="333333"/>
              </w:rPr>
            </w:pP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r w:rsidRPr="00391DA3">
              <w:t>Педагогический опыт</w:t>
            </w:r>
          </w:p>
        </w:tc>
        <w:tc>
          <w:tcPr>
            <w:tcW w:w="7815" w:type="dxa"/>
          </w:tcPr>
          <w:p w:rsidR="0027302F" w:rsidRPr="00391DA3" w:rsidRDefault="0027302F" w:rsidP="00CD01AB">
            <w:pPr>
              <w:pStyle w:val="a3"/>
              <w:ind w:left="0"/>
              <w:jc w:val="both"/>
            </w:pPr>
            <w:r w:rsidRPr="00391DA3">
              <w:t>«Психолого-педагогическое сопровождение – особая культура поддержки ребенка, защиты его прав и интересов» (МБОУ «</w:t>
            </w:r>
            <w:proofErr w:type="spellStart"/>
            <w:r w:rsidRPr="00391DA3">
              <w:t>Айская</w:t>
            </w:r>
            <w:proofErr w:type="spellEnd"/>
            <w:r w:rsidRPr="00391DA3">
              <w:t xml:space="preserve"> СОШ», педагог-психолог Пугачева Н. Н</w:t>
            </w:r>
            <w:proofErr w:type="gramStart"/>
            <w:r w:rsidRPr="00391DA3">
              <w:t>,)</w:t>
            </w:r>
            <w:proofErr w:type="gramEnd"/>
          </w:p>
          <w:p w:rsidR="0027302F" w:rsidRPr="00391DA3" w:rsidRDefault="0027302F" w:rsidP="00CD01AB">
            <w:pPr>
              <w:jc w:val="both"/>
            </w:pPr>
            <w:r w:rsidRPr="00391DA3">
              <w:t xml:space="preserve">Публикации и статьи по темам: </w:t>
            </w:r>
          </w:p>
          <w:p w:rsidR="0027302F" w:rsidRPr="00391DA3" w:rsidRDefault="0027302F" w:rsidP="00CD01AB">
            <w:pPr>
              <w:jc w:val="both"/>
            </w:pPr>
            <w:r w:rsidRPr="00391DA3">
              <w:t>1. «Некоторые вопросы организации логопедической работы в сельской местности»;</w:t>
            </w:r>
          </w:p>
          <w:p w:rsidR="0027302F" w:rsidRPr="00391DA3" w:rsidRDefault="0027302F" w:rsidP="00CD01AB">
            <w:pPr>
              <w:jc w:val="both"/>
            </w:pPr>
            <w:r w:rsidRPr="00391DA3">
              <w:t xml:space="preserve">2.«Вопросы организации логопедического обследования детей, имеющих речевые нарушения на базе </w:t>
            </w:r>
            <w:proofErr w:type="spellStart"/>
            <w:r w:rsidRPr="00391DA3">
              <w:t>логопункта</w:t>
            </w:r>
            <w:proofErr w:type="spellEnd"/>
            <w:r w:rsidRPr="00391DA3">
              <w:t xml:space="preserve"> при общеобразовательной школе»</w:t>
            </w:r>
          </w:p>
          <w:p w:rsidR="0027302F" w:rsidRPr="00391DA3" w:rsidRDefault="0027302F" w:rsidP="00CD01AB">
            <w:pPr>
              <w:jc w:val="both"/>
            </w:pPr>
            <w:r w:rsidRPr="00391DA3">
              <w:t>2.«Нарушение чтения и письма при не резко выраженном общем недоразвитии речи у младших школьников» (МБОУ Алтайская СОШ №5, учитель-логопед Шаламова Е. А.).</w:t>
            </w:r>
          </w:p>
          <w:p w:rsidR="0027302F" w:rsidRPr="00391DA3" w:rsidRDefault="0027302F" w:rsidP="00CD01AB">
            <w:pPr>
              <w:pStyle w:val="a3"/>
            </w:pPr>
          </w:p>
        </w:tc>
      </w:tr>
      <w:tr w:rsidR="0027302F" w:rsidTr="00CD01AB">
        <w:tc>
          <w:tcPr>
            <w:tcW w:w="1756" w:type="dxa"/>
          </w:tcPr>
          <w:p w:rsidR="0027302F" w:rsidRPr="00391DA3" w:rsidRDefault="0027302F" w:rsidP="00CD01AB">
            <w:r w:rsidRPr="00391DA3">
              <w:t>Полезные ссылки</w:t>
            </w:r>
          </w:p>
        </w:tc>
        <w:tc>
          <w:tcPr>
            <w:tcW w:w="7815" w:type="dxa"/>
          </w:tcPr>
          <w:p w:rsidR="0027302F" w:rsidRPr="00391DA3" w:rsidRDefault="0027302F" w:rsidP="00CD01AB">
            <w:hyperlink r:id="rId4" w:history="1">
              <w:r w:rsidRPr="00391DA3">
                <w:rPr>
                  <w:rStyle w:val="a4"/>
                  <w:highlight w:val="green"/>
                </w:rPr>
                <w:t>http://www.educaltai.ru/</w:t>
              </w:r>
            </w:hyperlink>
          </w:p>
          <w:p w:rsidR="0027302F" w:rsidRPr="00391DA3" w:rsidRDefault="0027302F" w:rsidP="00CD01AB">
            <w:pPr>
              <w:rPr>
                <w:rStyle w:val="serp-urlitem"/>
              </w:rPr>
            </w:pPr>
            <w:hyperlink r:id="rId5" w:tgtFrame="_blank" w:history="1">
              <w:proofErr w:type="spellStart"/>
              <w:r w:rsidRPr="00391DA3">
                <w:rPr>
                  <w:rStyle w:val="a4"/>
                  <w:bCs/>
                  <w:highlight w:val="green"/>
                  <w:shd w:val="clear" w:color="auto" w:fill="FFFFFF"/>
                </w:rPr>
                <w:t>akipkro</w:t>
              </w:r>
              <w:r w:rsidRPr="00391DA3">
                <w:rPr>
                  <w:rStyle w:val="a4"/>
                  <w:highlight w:val="green"/>
                  <w:shd w:val="clear" w:color="auto" w:fill="FFFFFF"/>
                </w:rPr>
                <w:t>.ru</w:t>
              </w:r>
              <w:proofErr w:type="spellEnd"/>
            </w:hyperlink>
          </w:p>
          <w:p w:rsidR="0027302F" w:rsidRPr="00391DA3" w:rsidRDefault="0027302F" w:rsidP="00CD01AB">
            <w:pPr>
              <w:rPr>
                <w:rStyle w:val="serp-urlitem"/>
                <w:rFonts w:ascii="Arial" w:hAnsi="Arial" w:cs="Arial"/>
                <w:color w:val="007700"/>
              </w:rPr>
            </w:pPr>
            <w:hyperlink r:id="rId6" w:tgtFrame="_blank" w:history="1">
              <w:r w:rsidRPr="00391DA3">
                <w:rPr>
                  <w:rStyle w:val="a4"/>
                  <w:bCs/>
                  <w:highlight w:val="green"/>
                  <w:shd w:val="clear" w:color="auto" w:fill="FFFFFF"/>
                </w:rPr>
                <w:t>akcdk</w:t>
              </w:r>
              <w:r w:rsidRPr="00391DA3">
                <w:rPr>
                  <w:rStyle w:val="a4"/>
                  <w:highlight w:val="green"/>
                  <w:shd w:val="clear" w:color="auto" w:fill="FFFFFF"/>
                </w:rPr>
                <w:t>22.ru</w:t>
              </w:r>
            </w:hyperlink>
          </w:p>
          <w:p w:rsidR="0027302F" w:rsidRPr="00391DA3" w:rsidRDefault="0027302F" w:rsidP="00CD01AB">
            <w:hyperlink r:id="rId7" w:history="1">
              <w:r w:rsidRPr="00391DA3">
                <w:rPr>
                  <w:rStyle w:val="a4"/>
                  <w:highlight w:val="green"/>
                </w:rPr>
                <w:t>http://www.portal.akcdk22.ru/</w:t>
              </w:r>
            </w:hyperlink>
          </w:p>
          <w:p w:rsidR="0027302F" w:rsidRPr="00391DA3" w:rsidRDefault="0027302F" w:rsidP="00CD01AB"/>
        </w:tc>
      </w:tr>
    </w:tbl>
    <w:p w:rsidR="0027302F" w:rsidRDefault="0027302F" w:rsidP="0027302F"/>
    <w:p w:rsidR="0027302F" w:rsidRDefault="0027302F" w:rsidP="0027302F"/>
    <w:p w:rsidR="00FA7A0E" w:rsidRDefault="00FA7A0E"/>
    <w:sectPr w:rsidR="00FA7A0E" w:rsidSect="004D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302F"/>
    <w:rsid w:val="0027302F"/>
    <w:rsid w:val="00F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0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02F"/>
    <w:rPr>
      <w:color w:val="0000FF"/>
      <w:u w:val="single"/>
    </w:rPr>
  </w:style>
  <w:style w:type="character" w:customStyle="1" w:styleId="serp-urlitem">
    <w:name w:val="serp-url__item"/>
    <w:basedOn w:val="a0"/>
    <w:rsid w:val="0027302F"/>
  </w:style>
  <w:style w:type="paragraph" w:customStyle="1" w:styleId="rmcvchup">
    <w:name w:val="rmcvchup"/>
    <w:basedOn w:val="a"/>
    <w:rsid w:val="002730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302F"/>
    <w:rPr>
      <w:b/>
      <w:bCs/>
    </w:rPr>
  </w:style>
  <w:style w:type="character" w:customStyle="1" w:styleId="4">
    <w:name w:val="Основной текст4"/>
    <w:basedOn w:val="a0"/>
    <w:rsid w:val="0027302F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6"/>
    <w:locked/>
    <w:rsid w:val="0027302F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27302F"/>
    <w:pPr>
      <w:widowControl w:val="0"/>
      <w:shd w:val="clear" w:color="auto" w:fill="FFFFFF"/>
      <w:spacing w:line="245" w:lineRule="exact"/>
      <w:jc w:val="both"/>
    </w:pPr>
    <w:rPr>
      <w:rFonts w:cstheme="minorBidi"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tal.akcdk2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cdk22.ru/" TargetMode="External"/><Relationship Id="rId5" Type="http://schemas.openxmlformats.org/officeDocument/2006/relationships/hyperlink" Target="http://www.akipkro.ru/" TargetMode="External"/><Relationship Id="rId4" Type="http://schemas.openxmlformats.org/officeDocument/2006/relationships/hyperlink" Target="http://www.educalta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2017-09-19T09:09:00Z</dcterms:created>
  <dcterms:modified xsi:type="dcterms:W3CDTF">2017-09-19T09:11:00Z</dcterms:modified>
</cp:coreProperties>
</file>