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85" w:rsidRPr="00EA719A" w:rsidRDefault="00887385" w:rsidP="00EA719A">
      <w:pPr>
        <w:spacing w:before="240"/>
        <w:contextualSpacing/>
        <w:jc w:val="center"/>
        <w:rPr>
          <w:b/>
          <w:sz w:val="24"/>
        </w:rPr>
      </w:pPr>
      <w:r w:rsidRPr="00EA719A">
        <w:rPr>
          <w:b/>
          <w:sz w:val="24"/>
        </w:rPr>
        <w:t xml:space="preserve">Мониторинг деятельности муниципального методического объединения </w:t>
      </w:r>
      <w:r w:rsidRPr="00EA719A">
        <w:rPr>
          <w:b/>
          <w:sz w:val="24"/>
          <w:u w:val="single"/>
        </w:rPr>
        <w:t>информатика</w:t>
      </w:r>
      <w:r w:rsidRPr="00EA719A">
        <w:rPr>
          <w:b/>
          <w:sz w:val="24"/>
        </w:rPr>
        <w:t xml:space="preserve"> в 2017-2018 учебном году</w:t>
      </w:r>
    </w:p>
    <w:p w:rsidR="00887385" w:rsidRDefault="00887385" w:rsidP="00887385">
      <w:pPr>
        <w:spacing w:before="240"/>
        <w:contextualSpacing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887385" w:rsidTr="005F0E1A">
        <w:tc>
          <w:tcPr>
            <w:tcW w:w="438" w:type="dxa"/>
          </w:tcPr>
          <w:p w:rsidR="00887385" w:rsidRDefault="00887385" w:rsidP="005F0E1A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887385" w:rsidRDefault="00887385" w:rsidP="005F0E1A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887385" w:rsidRDefault="00887385" w:rsidP="005F0E1A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887385" w:rsidRDefault="00887385" w:rsidP="005F0E1A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887385" w:rsidRDefault="00887385" w:rsidP="005F0E1A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887385" w:rsidRDefault="00887385" w:rsidP="005F0E1A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887385" w:rsidRDefault="00887385" w:rsidP="005F0E1A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887385" w:rsidRDefault="00887385" w:rsidP="005F0E1A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887385" w:rsidTr="005F0E1A">
        <w:tc>
          <w:tcPr>
            <w:tcW w:w="438" w:type="dxa"/>
          </w:tcPr>
          <w:p w:rsidR="00887385" w:rsidRDefault="00887385" w:rsidP="005F0E1A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887385" w:rsidRDefault="00887385" w:rsidP="005F0E1A">
            <w:pPr>
              <w:spacing w:before="240"/>
              <w:contextualSpacing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56" w:type="dxa"/>
          </w:tcPr>
          <w:p w:rsidR="00887385" w:rsidRDefault="00887385" w:rsidP="005F0E1A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485" w:type="dxa"/>
          </w:tcPr>
          <w:p w:rsidR="00887385" w:rsidRDefault="00887385" w:rsidP="005F0E1A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398" w:type="dxa"/>
          </w:tcPr>
          <w:p w:rsidR="00887385" w:rsidRPr="00A47C92" w:rsidRDefault="00887385" w:rsidP="005F0E1A">
            <w:pPr>
              <w:spacing w:before="100" w:beforeAutospacing="1" w:after="100" w:afterAutospacing="1"/>
            </w:pPr>
            <w:r>
              <w:t>Семинар «</w:t>
            </w:r>
            <w:r w:rsidRPr="00F14701">
              <w:t>Совершенствование профессиональной компетентности педагога в условиях реализации ФГОС по информатике</w:t>
            </w:r>
          </w:p>
        </w:tc>
        <w:tc>
          <w:tcPr>
            <w:tcW w:w="2036" w:type="dxa"/>
          </w:tcPr>
          <w:p w:rsidR="00887385" w:rsidRDefault="00887385" w:rsidP="005F0E1A">
            <w:pPr>
              <w:spacing w:before="240"/>
              <w:contextualSpacing/>
            </w:pPr>
            <w:r>
              <w:t>ЦЕЛЬ: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Изучение и внедрение ФГОС по информатике.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Использование инновационных технологий для повышения качества образования.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ЗАДАЧИ: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Совершенствовать методики преподавания информатики в условиях освоения стандартов второго поколения.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Повышать качество проведения учебных занятий на основе внедрения новых технологий.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Выявлять, обобщать и распространять опыт работы творчески работающих учителей.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   Совершенствовать систему контроля над усвоением образовательных </w:t>
            </w:r>
            <w:r>
              <w:lastRenderedPageBreak/>
              <w:t>стандартов в рамках подготовки к ОГЭ и ЕГЭ.</w:t>
            </w:r>
          </w:p>
        </w:tc>
        <w:tc>
          <w:tcPr>
            <w:tcW w:w="2539" w:type="dxa"/>
          </w:tcPr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b/>
                <w:bCs/>
              </w:rPr>
              <w:lastRenderedPageBreak/>
              <w:t>Организация деятельности педагогов, направленная на развитие профессиональной компетентности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1. Выявление уровня профессиональной  компетентности учителя: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 диагностирование, тестирование;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определение путей   совершенствования      профессиональной компетентности.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2. Механизмы развития профессиональной компетентности педагога: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план самообразования;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создание творческих групп;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повышение квалификации;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участие в педсоветах, семинарах, конференциях;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создание собственных публикаций;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разработка системы стимулирования деятельности учителя.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lastRenderedPageBreak/>
              <w:t>3. Анализ деятельности учителя: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самоанализ педагогической деятельности;</w:t>
            </w:r>
          </w:p>
          <w:p w:rsidR="00887385" w:rsidRPr="00DD0142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обобщение опыта;</w:t>
            </w:r>
          </w:p>
          <w:p w:rsidR="00887385" w:rsidRDefault="00887385" w:rsidP="005F0E1A">
            <w:pPr>
              <w:spacing w:before="240"/>
              <w:contextualSpacing/>
            </w:pPr>
            <w:r w:rsidRPr="00DD0142">
              <w:rPr>
                <w:i/>
                <w:iCs/>
              </w:rPr>
              <w:t>- разработка рекомендаций по дальнейшему совершенствованию профессиональной компетентности педагогов.</w:t>
            </w:r>
          </w:p>
        </w:tc>
        <w:tc>
          <w:tcPr>
            <w:tcW w:w="4111" w:type="dxa"/>
          </w:tcPr>
          <w:p w:rsidR="00887385" w:rsidRDefault="00887385" w:rsidP="005F0E1A">
            <w:pPr>
              <w:spacing w:before="240"/>
              <w:contextualSpacing/>
            </w:pPr>
            <w:r>
              <w:lastRenderedPageBreak/>
              <w:t>-</w:t>
            </w:r>
          </w:p>
        </w:tc>
      </w:tr>
      <w:tr w:rsidR="00887385" w:rsidTr="005F0E1A">
        <w:tc>
          <w:tcPr>
            <w:tcW w:w="438" w:type="dxa"/>
          </w:tcPr>
          <w:p w:rsidR="00887385" w:rsidRDefault="00887385" w:rsidP="005F0E1A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887385" w:rsidRDefault="00887385" w:rsidP="005F0E1A">
            <w:pPr>
              <w:spacing w:before="240"/>
              <w:contextualSpacing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56" w:type="dxa"/>
          </w:tcPr>
          <w:p w:rsidR="00887385" w:rsidRDefault="00887385" w:rsidP="005F0E1A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АСОШ №1</w:t>
            </w:r>
          </w:p>
        </w:tc>
        <w:tc>
          <w:tcPr>
            <w:tcW w:w="1485" w:type="dxa"/>
          </w:tcPr>
          <w:p w:rsidR="00887385" w:rsidRDefault="00887385" w:rsidP="005F0E1A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Администрации Алтайского района Алтайского края</w:t>
            </w:r>
          </w:p>
        </w:tc>
        <w:tc>
          <w:tcPr>
            <w:tcW w:w="1398" w:type="dxa"/>
          </w:tcPr>
          <w:p w:rsidR="00887385" w:rsidRPr="00114E96" w:rsidRDefault="00887385" w:rsidP="005F0E1A">
            <w:pPr>
              <w:spacing w:before="100" w:beforeAutospacing="1" w:after="100" w:afterAutospacing="1"/>
            </w:pPr>
            <w:r w:rsidRPr="00A0458A">
              <w:rPr>
                <w:sz w:val="24"/>
                <w:szCs w:val="24"/>
              </w:rPr>
              <w:t>Районная олимпиада школьников по информатике и ИКТ</w:t>
            </w:r>
          </w:p>
        </w:tc>
        <w:tc>
          <w:tcPr>
            <w:tcW w:w="2036" w:type="dxa"/>
          </w:tcPr>
          <w:p w:rsidR="00887385" w:rsidRDefault="00887385" w:rsidP="005F0E1A">
            <w:pPr>
              <w:spacing w:before="240"/>
              <w:contextualSpacing/>
            </w:pPr>
            <w:r>
              <w:t>Цели олимпиады: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• углубить и расширить знания учащихся по информатике;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выявить качество и уровень успешности обучения;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•проверить умение применять полученные знания в самостоятельной практической деятельности.</w:t>
            </w:r>
          </w:p>
          <w:p w:rsidR="00887385" w:rsidRDefault="00887385" w:rsidP="005F0E1A">
            <w:pPr>
              <w:spacing w:before="240"/>
              <w:contextualSpacing/>
            </w:pPr>
            <w:r>
              <w:t xml:space="preserve"> Задачи олимпиады: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• способствовать развитию у учащихся интеллектуальных и творческих способностей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при выполнении различных работ;</w:t>
            </w:r>
          </w:p>
          <w:p w:rsidR="00887385" w:rsidRDefault="00887385" w:rsidP="005F0E1A">
            <w:pPr>
              <w:spacing w:before="240"/>
              <w:contextualSpacing/>
            </w:pPr>
            <w:r>
              <w:t>•выявить уровень овладения знаниями и способами действия;</w:t>
            </w:r>
          </w:p>
          <w:p w:rsidR="00887385" w:rsidRDefault="00887385" w:rsidP="005F0E1A">
            <w:pPr>
              <w:spacing w:before="240"/>
              <w:contextualSpacing/>
            </w:pPr>
            <w:r>
              <w:lastRenderedPageBreak/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2539" w:type="dxa"/>
          </w:tcPr>
          <w:p w:rsidR="00887385" w:rsidRDefault="00887385" w:rsidP="005F0E1A">
            <w:pPr>
              <w:spacing w:before="240"/>
              <w:contextualSpacing/>
            </w:pPr>
            <w:r>
              <w:lastRenderedPageBreak/>
              <w:t>-</w:t>
            </w:r>
          </w:p>
        </w:tc>
        <w:tc>
          <w:tcPr>
            <w:tcW w:w="4111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</w:tr>
      <w:tr w:rsidR="00887385" w:rsidTr="005F0E1A">
        <w:tc>
          <w:tcPr>
            <w:tcW w:w="438" w:type="dxa"/>
          </w:tcPr>
          <w:p w:rsidR="00887385" w:rsidRDefault="00887385" w:rsidP="005F0E1A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887385" w:rsidRDefault="00887385" w:rsidP="005F0E1A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56" w:type="dxa"/>
          </w:tcPr>
          <w:p w:rsidR="00887385" w:rsidRDefault="00887385" w:rsidP="005F0E1A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485" w:type="dxa"/>
          </w:tcPr>
          <w:p w:rsidR="00887385" w:rsidRDefault="00887385" w:rsidP="005F0E1A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398" w:type="dxa"/>
          </w:tcPr>
          <w:p w:rsidR="00887385" w:rsidRPr="00AF1EB2" w:rsidRDefault="00887385" w:rsidP="005F0E1A">
            <w:pPr>
              <w:pStyle w:val="a3"/>
              <w:rPr>
                <w:sz w:val="22"/>
                <w:szCs w:val="22"/>
              </w:rPr>
            </w:pPr>
            <w:r>
              <w:t xml:space="preserve">Практический семинар </w:t>
            </w:r>
            <w:r w:rsidRPr="00F66577">
              <w:t>«Итоговая аттестация учащихся по информатике и ИКТ»</w:t>
            </w:r>
          </w:p>
        </w:tc>
        <w:tc>
          <w:tcPr>
            <w:tcW w:w="2036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  <w:tc>
          <w:tcPr>
            <w:tcW w:w="2539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  <w:tc>
          <w:tcPr>
            <w:tcW w:w="4111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</w:tr>
      <w:tr w:rsidR="00887385" w:rsidTr="005F0E1A">
        <w:tc>
          <w:tcPr>
            <w:tcW w:w="438" w:type="dxa"/>
          </w:tcPr>
          <w:p w:rsidR="00887385" w:rsidRDefault="00887385" w:rsidP="005F0E1A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887385" w:rsidRDefault="00887385" w:rsidP="005F0E1A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56" w:type="dxa"/>
          </w:tcPr>
          <w:p w:rsidR="00887385" w:rsidRDefault="00887385" w:rsidP="005F0E1A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485" w:type="dxa"/>
          </w:tcPr>
          <w:p w:rsidR="00887385" w:rsidRDefault="00887385" w:rsidP="005F0E1A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398" w:type="dxa"/>
          </w:tcPr>
          <w:p w:rsidR="00887385" w:rsidRPr="00AF1EB2" w:rsidRDefault="00887385" w:rsidP="005F0E1A">
            <w:pPr>
              <w:pStyle w:val="a3"/>
              <w:rPr>
                <w:sz w:val="22"/>
                <w:szCs w:val="22"/>
              </w:rPr>
            </w:pPr>
            <w:r>
              <w:t xml:space="preserve">Семинар </w:t>
            </w:r>
            <w:r w:rsidRPr="00F66577">
              <w:t xml:space="preserve">«Совершенствование профессиональной компетентности педагога </w:t>
            </w:r>
            <w:r>
              <w:t xml:space="preserve">при </w:t>
            </w:r>
            <w:r w:rsidRPr="00F66577">
              <w:t>реализации ФГОС по информатике»</w:t>
            </w:r>
          </w:p>
        </w:tc>
        <w:tc>
          <w:tcPr>
            <w:tcW w:w="2036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  <w:tc>
          <w:tcPr>
            <w:tcW w:w="2539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  <w:tc>
          <w:tcPr>
            <w:tcW w:w="4111" w:type="dxa"/>
          </w:tcPr>
          <w:p w:rsidR="00887385" w:rsidRDefault="00887385" w:rsidP="005F0E1A">
            <w:pPr>
              <w:spacing w:before="240"/>
              <w:contextualSpacing/>
            </w:pPr>
            <w:r>
              <w:t>-</w:t>
            </w:r>
          </w:p>
        </w:tc>
      </w:tr>
    </w:tbl>
    <w:p w:rsidR="00BF3385" w:rsidRDefault="00BF3385">
      <w:bookmarkStart w:id="0" w:name="_GoBack"/>
      <w:bookmarkEnd w:id="0"/>
    </w:p>
    <w:sectPr w:rsidR="00BF3385" w:rsidSect="0088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85"/>
    <w:rsid w:val="001B0DD5"/>
    <w:rsid w:val="007D2187"/>
    <w:rsid w:val="00887385"/>
    <w:rsid w:val="00BF3385"/>
    <w:rsid w:val="00E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Комитет</cp:lastModifiedBy>
  <cp:revision>2</cp:revision>
  <dcterms:created xsi:type="dcterms:W3CDTF">2019-02-21T05:57:00Z</dcterms:created>
  <dcterms:modified xsi:type="dcterms:W3CDTF">2019-02-21T05:57:00Z</dcterms:modified>
</cp:coreProperties>
</file>