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B" w:rsidRDefault="001E69DB" w:rsidP="001E69DB">
      <w:pPr>
        <w:spacing w:before="240"/>
        <w:contextualSpacing/>
        <w:jc w:val="right"/>
      </w:pPr>
    </w:p>
    <w:p w:rsidR="001E69DB" w:rsidRDefault="001E69DB" w:rsidP="001E69DB">
      <w:pPr>
        <w:spacing w:before="240"/>
        <w:contextualSpacing/>
      </w:pPr>
      <w:r>
        <w:t xml:space="preserve">1.Мониторинг деятельности муниципального методического объединения </w:t>
      </w:r>
      <w:r w:rsidR="00116F53">
        <w:rPr>
          <w:u w:val="single"/>
        </w:rPr>
        <w:t>Иностранных языков</w:t>
      </w:r>
      <w:r>
        <w:t>(</w:t>
      </w:r>
      <w:r w:rsidR="00116F53">
        <w:t>английский и немецкий языки</w:t>
      </w:r>
      <w:r>
        <w:t>) в 201</w:t>
      </w:r>
      <w:r w:rsidR="00116F53">
        <w:t>8</w:t>
      </w:r>
      <w:r>
        <w:t>-20</w:t>
      </w:r>
      <w:r w:rsidR="00116F53">
        <w:t>19</w:t>
      </w:r>
      <w:r>
        <w:t xml:space="preserve"> учебном году </w:t>
      </w:r>
    </w:p>
    <w:p w:rsidR="001E69DB" w:rsidRDefault="001E69DB" w:rsidP="001E69DB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1E69DB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DB" w:rsidRDefault="001E69DB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1E69DB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8579D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>
            <w:pPr>
              <w:spacing w:before="240"/>
              <w:contextualSpacing/>
            </w:pPr>
            <w:r>
              <w:t>28.08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>
            <w:pPr>
              <w:spacing w:before="240"/>
              <w:contextualSpacing/>
            </w:pPr>
            <w:proofErr w:type="spellStart"/>
            <w:r w:rsidRPr="00BB7DFD">
              <w:t>Мордвинова</w:t>
            </w:r>
            <w:proofErr w:type="spellEnd"/>
            <w:r w:rsidRPr="00BB7DFD">
              <w:t xml:space="preserve"> А.С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FD" w:rsidRDefault="00BB7DFD" w:rsidP="00BB7DFD">
            <w:pPr>
              <w:spacing w:before="240"/>
              <w:contextualSpacing/>
            </w:pPr>
            <w:r w:rsidRPr="00BB7DFD">
              <w:t>Методы индивидуальног</w:t>
            </w:r>
            <w:r>
              <w:t>о обучения иностранному языку</w:t>
            </w:r>
          </w:p>
          <w:p w:rsidR="001E69DB" w:rsidRDefault="001E69DB" w:rsidP="00BB7DFD">
            <w:pPr>
              <w:spacing w:before="240"/>
              <w:contextualSpacing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>
            <w:pPr>
              <w:spacing w:before="240"/>
              <w:contextualSpacing/>
            </w:pPr>
            <w:r w:rsidRPr="00BB7DFD">
              <w:t>Обеспечить минимум содержания основного общего и среднего (полного) образования по иностранному языку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>
            <w:pPr>
              <w:spacing w:before="240"/>
              <w:contextualSpacing/>
            </w:pPr>
            <w:r>
              <w:t>Рассмотрение списка рекомендуемых учебников. Выявление пробелов знаний у детей. Нахождение способов решения получения знаний для детей с ОВЗ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DB" w:rsidRDefault="00BB7DFD" w:rsidP="00BB7DFD">
            <w:pPr>
              <w:spacing w:before="240"/>
              <w:contextualSpacing/>
            </w:pPr>
            <w:r>
              <w:t xml:space="preserve">Утвердить </w:t>
            </w:r>
            <w:r w:rsidRPr="00637EEB">
              <w:t>пл</w:t>
            </w:r>
            <w:r>
              <w:t xml:space="preserve">ан работы МО на 2018-2019 </w:t>
            </w:r>
            <w:r w:rsidRPr="00637EEB">
              <w:t>учебный го</w:t>
            </w:r>
            <w:r>
              <w:t>д. Обсуждение тем в</w:t>
            </w:r>
            <w:r w:rsidRPr="009514DE">
              <w:t xml:space="preserve">ыступления на </w:t>
            </w:r>
            <w:r>
              <w:t>МО,</w:t>
            </w:r>
            <w:r w:rsidRPr="009514DE">
              <w:t xml:space="preserve"> различных семинарах школьного и городского уровней</w:t>
            </w:r>
            <w:r>
              <w:t xml:space="preserve">, участие в </w:t>
            </w:r>
            <w:proofErr w:type="spellStart"/>
            <w:r>
              <w:t>вебинарах</w:t>
            </w:r>
            <w:proofErr w:type="spellEnd"/>
            <w:r>
              <w:t>.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12.01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Pr="00BB7DFD" w:rsidRDefault="00BB7DFD">
            <w:pPr>
              <w:spacing w:before="240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skype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proofErr w:type="spellStart"/>
            <w:r w:rsidRPr="00BB7DFD">
              <w:t>Майдурова</w:t>
            </w:r>
            <w:proofErr w:type="spellEnd"/>
            <w:r w:rsidRPr="00BB7DFD">
              <w:t xml:space="preserve"> Т.П.)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FD" w:rsidRDefault="00BB7DFD" w:rsidP="00BB7DFD">
            <w:pPr>
              <w:spacing w:before="240"/>
              <w:contextualSpacing/>
            </w:pPr>
            <w:r w:rsidRPr="00BB7DFD">
              <w:t>Тестовые задания (ВПР) и методика их проведения на уроках англ. яз.</w:t>
            </w:r>
          </w:p>
          <w:p w:rsidR="00B8579D" w:rsidRDefault="00B8579D" w:rsidP="00BB7DFD">
            <w:pPr>
              <w:spacing w:before="240"/>
              <w:contextualSpacing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Рассмотрение вариантов ВПР по иностранному языку. Указ на повторные ошибки детей.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Проведение через </w:t>
            </w:r>
            <w:proofErr w:type="spellStart"/>
            <w:r>
              <w:t>скайп</w:t>
            </w:r>
            <w:proofErr w:type="spellEnd"/>
            <w:r>
              <w:t xml:space="preserve"> </w:t>
            </w:r>
            <w:proofErr w:type="spellStart"/>
            <w:r>
              <w:t>вебинара</w:t>
            </w:r>
            <w:proofErr w:type="spellEnd"/>
            <w:r>
              <w:t xml:space="preserve"> по теме. Разбор текстовых заданий, на описание картинки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 w:rsidRPr="00BB7DFD">
              <w:t xml:space="preserve">Умение анализировать </w:t>
            </w:r>
            <w:r>
              <w:t>детям</w:t>
            </w:r>
            <w:r w:rsidRPr="00BB7DFD">
              <w:t xml:space="preserve"> и прогнозировать свою деятельность</w:t>
            </w:r>
            <w:r>
              <w:t xml:space="preserve">. Полное рассмотрение тестовой и устной части. </w:t>
            </w:r>
            <w:r w:rsidRPr="00BB7DFD">
              <w:t>Утвер</w:t>
            </w:r>
            <w:r>
              <w:t>ждены</w:t>
            </w:r>
            <w:r w:rsidRPr="00BB7DFD">
              <w:t xml:space="preserve"> </w:t>
            </w:r>
            <w:proofErr w:type="spellStart"/>
            <w:r w:rsidRPr="00BB7DFD">
              <w:t>КИМы</w:t>
            </w:r>
            <w:proofErr w:type="spellEnd"/>
            <w:r w:rsidRPr="00BB7DFD">
              <w:t xml:space="preserve"> и включ</w:t>
            </w:r>
            <w:r>
              <w:t>ены</w:t>
            </w:r>
            <w:r w:rsidRPr="00BB7DFD">
              <w:t xml:space="preserve"> в рабочие программы</w:t>
            </w:r>
            <w:r>
              <w:t>.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3.03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>
              <w:t>МБОУ СОШ № 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proofErr w:type="spellStart"/>
            <w:r w:rsidRPr="00BB7DFD">
              <w:t>Мордвинова</w:t>
            </w:r>
            <w:proofErr w:type="spellEnd"/>
            <w:r w:rsidRPr="00BB7DFD">
              <w:t xml:space="preserve">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 w:rsidRPr="00BB7DFD">
              <w:t>Формирование мотивации к изучению нем. яз</w:t>
            </w:r>
            <w:proofErr w:type="gramStart"/>
            <w:r w:rsidRPr="00BB7DFD">
              <w:t>.</w:t>
            </w:r>
            <w:proofErr w:type="gramEnd"/>
            <w:r w:rsidRPr="00BB7DFD">
              <w:t xml:space="preserve"> </w:t>
            </w:r>
            <w:proofErr w:type="gramStart"/>
            <w:r w:rsidRPr="00BB7DFD">
              <w:t>п</w:t>
            </w:r>
            <w:proofErr w:type="gramEnd"/>
            <w:r w:rsidRPr="00BB7DFD">
              <w:t>о ФГОС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Разобрать различные варианты преподнесения материала для детей с видом.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Рассмотрение проблем в получении знаний детей с низкой успеваемостью. Рассмотрение различных материалов (игры, </w:t>
            </w:r>
            <w:proofErr w:type="spellStart"/>
            <w:r>
              <w:t>лэпбуки</w:t>
            </w:r>
            <w:proofErr w:type="spellEnd"/>
            <w:r>
              <w:t>, проекты)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Выступления на </w:t>
            </w:r>
            <w:r w:rsidRPr="009514DE">
              <w:t>МО, различных семинарах школьного и городского уровней</w:t>
            </w:r>
            <w:r>
              <w:t xml:space="preserve">, участие в </w:t>
            </w:r>
            <w:proofErr w:type="spellStart"/>
            <w:r>
              <w:t>вебинарах</w:t>
            </w:r>
            <w:proofErr w:type="spellEnd"/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13.09-15.10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DFD" w:rsidRDefault="00BB7DFD">
            <w:pPr>
              <w:spacing w:before="240"/>
              <w:contextualSpacing/>
            </w:pPr>
            <w:r>
              <w:t>В каждой школе</w:t>
            </w:r>
          </w:p>
          <w:p w:rsidR="00BB7DFD" w:rsidRDefault="00BB7DFD">
            <w:pPr>
              <w:spacing w:before="240"/>
              <w:contextualSpacing/>
            </w:pPr>
          </w:p>
          <w:p w:rsidR="00B8579D" w:rsidRDefault="00BB7DFD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Учитель иностранного языка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 w:rsidRPr="00BB7DFD">
              <w:t xml:space="preserve">«Всероссийская олимпиада школьников» (школьный и муниципальный этапы),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 w:rsidRPr="00BB7DFD">
              <w:t>Выявление одаренных детей, участие в школьном этапе</w:t>
            </w:r>
            <w:r>
              <w:t>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На школьном этапе подготовка заданий для 2-х иностранных языков. </w:t>
            </w:r>
          </w:p>
          <w:p w:rsidR="00BB7DFD" w:rsidRDefault="00BB7DFD">
            <w:pPr>
              <w:spacing w:before="240"/>
              <w:contextualSpacing/>
            </w:pPr>
            <w:r>
              <w:t>Проведение мероприятия.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 w:rsidRPr="003F684C">
              <w:t>Выявление недочетов в работе детей и научных руководителей</w:t>
            </w:r>
            <w:r>
              <w:t xml:space="preserve">. Разработка плана их ликвидации. 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февраль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Семенова А.В.</w:t>
            </w:r>
          </w:p>
          <w:p w:rsidR="00BB7DFD" w:rsidRDefault="00BB7DFD">
            <w:pPr>
              <w:spacing w:before="240"/>
              <w:contextualSpacing/>
            </w:pPr>
            <w:proofErr w:type="spellStart"/>
            <w:r>
              <w:t>Мордвинова</w:t>
            </w:r>
            <w:proofErr w:type="spellEnd"/>
            <w:r>
              <w:t xml:space="preserve"> А.С.</w:t>
            </w:r>
          </w:p>
          <w:p w:rsidR="00BB7DFD" w:rsidRDefault="00BB7DFD">
            <w:pPr>
              <w:spacing w:before="240"/>
              <w:contextualSpacing/>
            </w:pPr>
            <w:r>
              <w:lastRenderedPageBreak/>
              <w:t>Кузнецова Т.В.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 w:rsidRPr="00BB7DFD">
              <w:lastRenderedPageBreak/>
              <w:t>«Неделя иностранного языка»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Расширение кругозора детей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Проведение мероприятий «</w:t>
            </w:r>
            <w:proofErr w:type="spellStart"/>
            <w:r>
              <w:t>Квест-игра</w:t>
            </w:r>
            <w:proofErr w:type="spellEnd"/>
            <w:r>
              <w:t xml:space="preserve"> «Путешествие по английскому языку», </w:t>
            </w:r>
            <w:r>
              <w:lastRenderedPageBreak/>
              <w:t>изготовление стенгазеты, Своя игра в немецком языке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 w:rsidRPr="003F684C">
              <w:lastRenderedPageBreak/>
              <w:t>Выявление недочетов в работе</w:t>
            </w:r>
            <w:r>
              <w:t xml:space="preserve"> учителей-предметников.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lastRenderedPageBreak/>
              <w:t>6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29.09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proofErr w:type="spellStart"/>
            <w:r>
              <w:t>Леушина</w:t>
            </w:r>
            <w:proofErr w:type="spellEnd"/>
            <w:r>
              <w:t xml:space="preserve"> И.С.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>
              <w:t xml:space="preserve">«Итоги года и сдача ОГЭ и ЕГЭ»,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Обсуждение часто допустимых ошибок при сдаче, выявление пробелов.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Рассмотрение работ сдавших ребят. Обсуждение каждой ошибки.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 w:rsidRPr="003F684C">
              <w:t>Выявление недочетов в работе</w:t>
            </w:r>
            <w:r>
              <w:t xml:space="preserve"> учителей-предметников.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12.01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proofErr w:type="spellStart"/>
            <w:r>
              <w:t>Мордвинова</w:t>
            </w:r>
            <w:proofErr w:type="spellEnd"/>
            <w:r>
              <w:t xml:space="preserve">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 w:rsidP="00BB7DFD">
            <w:pPr>
              <w:spacing w:before="240"/>
              <w:contextualSpacing/>
            </w:pPr>
            <w:r>
              <w:t xml:space="preserve">«Проведение ВПР в 4, 7 и 11 классов»,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Ознакомление с нормативными документами и выявление </w:t>
            </w:r>
            <w:proofErr w:type="gramStart"/>
            <w:r>
              <w:t>пробелов</w:t>
            </w:r>
            <w:proofErr w:type="gramEnd"/>
            <w:r>
              <w:t xml:space="preserve"> и их решение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 xml:space="preserve">Рассмотрение нормативных документов и изменений в них.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Обсуждение пробелов в знаниях, выявленные в ходе выставления отметок. Разработка плана их ликвидации</w:t>
            </w:r>
          </w:p>
        </w:tc>
      </w:tr>
      <w:tr w:rsidR="00B8579D" w:rsidTr="001E69DB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8579D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26.09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Семёнова А.В.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«Внедрение в школы второго иностранного языка»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Обсуждение вариантов УМК внедрения в школы. Рассмотрение нормативных документов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Разбор трех видов УМК для английского и немецкого языка.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9D" w:rsidRDefault="00BB7DFD">
            <w:pPr>
              <w:spacing w:before="240"/>
              <w:contextualSpacing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стреча, представление опыта </w:t>
            </w:r>
            <w:proofErr w:type="spellStart"/>
            <w:r>
              <w:t>пилотных</w:t>
            </w:r>
            <w:proofErr w:type="spellEnd"/>
            <w:r>
              <w:t xml:space="preserve"> школ. </w:t>
            </w:r>
            <w:r w:rsidRPr="00BB7DFD">
              <w:t>Повышение профессиональной компетентности педагогов, их уровня педагогического мастерства</w:t>
            </w:r>
          </w:p>
        </w:tc>
      </w:tr>
    </w:tbl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  <w:r>
        <w:t>2. Анализ деятельности МО по основным направлениям с выводами.</w:t>
      </w:r>
    </w:p>
    <w:p w:rsidR="00641C6B" w:rsidRDefault="00641C6B" w:rsidP="0096050D">
      <w:pPr>
        <w:spacing w:before="240"/>
        <w:ind w:firstLine="708"/>
        <w:contextualSpacing/>
      </w:pPr>
      <w:r>
        <w:t>В 2018-2020 учебном году школьное методическое объединение учителей иностранного языка продолжило работу по проблеме «</w:t>
      </w:r>
      <w:r w:rsidR="00B8579D" w:rsidRPr="00B8579D">
        <w:t>Профессиональная компетентность учителя и современные технологии обучения иностранному языку как средство повышения качества образования</w:t>
      </w:r>
      <w:r w:rsidRPr="00B8579D">
        <w:t xml:space="preserve">», </w:t>
      </w:r>
      <w:r>
        <w:t>реализуя её в учебной и во внеклассной деятельности.</w:t>
      </w:r>
    </w:p>
    <w:p w:rsidR="00641C6B" w:rsidRDefault="00641C6B" w:rsidP="00641C6B">
      <w:pPr>
        <w:spacing w:before="240"/>
        <w:contextualSpacing/>
      </w:pPr>
      <w:r>
        <w:tab/>
        <w:t>Преподавания иностранного языка во 2-11 классах в 2018-2019  учебном году осуществлялось на основе Федерального закона «Об Образовании в Российской Федерации», «Федерального компонента государственного стандарта общего образования», «Федерального государственного образовательного стандарта основного общего образования», «Примерных</w:t>
      </w:r>
      <w:r w:rsidR="00B8579D">
        <w:t xml:space="preserve"> программ по английскому языку </w:t>
      </w:r>
      <w:r w:rsidR="00FE1D07">
        <w:t xml:space="preserve">(авторы </w:t>
      </w:r>
      <w:proofErr w:type="spellStart"/>
      <w:r w:rsidR="00FE1D07">
        <w:t>Кузовлев</w:t>
      </w:r>
      <w:proofErr w:type="spellEnd"/>
      <w:r w:rsidR="00FE1D07">
        <w:t xml:space="preserve"> В.П.</w:t>
      </w:r>
      <w:bookmarkStart w:id="0" w:name="_GoBack"/>
      <w:bookmarkEnd w:id="0"/>
      <w:r w:rsidR="00B8579D">
        <w:t>, Лапа Н.М. для 2-9 классы; «Английский в фокусе» авторы Афанасьева О.В., Дули Д. для 10-11 класс)</w:t>
      </w:r>
      <w:r>
        <w:t>», «Примерной программы по немецкому языку к учебникам для 2-11 классов» (авторы  И.Л.Бим, Л.И. Рыжова)», а также других нормативных документов.</w:t>
      </w:r>
    </w:p>
    <w:p w:rsidR="00641C6B" w:rsidRPr="00B8579D" w:rsidRDefault="00641C6B" w:rsidP="00641C6B">
      <w:pPr>
        <w:spacing w:before="240"/>
        <w:contextualSpacing/>
        <w:rPr>
          <w:color w:val="FF0000"/>
        </w:rPr>
      </w:pPr>
      <w:r>
        <w:tab/>
        <w:t xml:space="preserve">При отборе содержания учебного материала, составлении рабочих программ, тематического и поурочного планирования и годовых календарных графиков прохождения учебного материала по иностранному языку учителя руководствовались обязательными минимумами начального общего, среднего общего и основного общего образования по данным учебным дисциплинам, а также требованиями к результатам освоения основной образовательной программы основного общего образования. </w:t>
      </w:r>
    </w:p>
    <w:p w:rsidR="00641C6B" w:rsidRPr="00BB7DFD" w:rsidRDefault="00641C6B" w:rsidP="00641C6B">
      <w:pPr>
        <w:spacing w:before="240"/>
        <w:contextualSpacing/>
      </w:pPr>
      <w:r>
        <w:tab/>
      </w:r>
      <w:proofErr w:type="gramStart"/>
      <w:r>
        <w:t xml:space="preserve">Методическое объединение учителей иностранного языка работало над совершенствованием педагогического мастерства путём самообразования, что нашло </w:t>
      </w:r>
      <w:r w:rsidRPr="00BB7DFD">
        <w:t>отражение в определении ключевых проблем самообразовате</w:t>
      </w:r>
      <w:r w:rsidR="00B8579D" w:rsidRPr="00BB7DFD">
        <w:t>льной работы, в выступлениях на</w:t>
      </w:r>
      <w:r w:rsidRPr="00BB7DFD">
        <w:t xml:space="preserve"> заседаниях МО по таким темам, как «Методы индивидуального обучения иностранному языку» (уч.</w:t>
      </w:r>
      <w:proofErr w:type="gramEnd"/>
      <w:r w:rsidRPr="00BB7DFD">
        <w:t xml:space="preserve"> </w:t>
      </w:r>
      <w:proofErr w:type="spellStart"/>
      <w:r w:rsidR="00BB7DFD" w:rsidRPr="00BB7DFD">
        <w:t>Мордвинова</w:t>
      </w:r>
      <w:proofErr w:type="spellEnd"/>
      <w:r w:rsidR="00BB7DFD" w:rsidRPr="00BB7DFD">
        <w:t xml:space="preserve"> А.С.</w:t>
      </w:r>
      <w:r w:rsidRPr="00BB7DFD">
        <w:t xml:space="preserve">), «Тестовые задания </w:t>
      </w:r>
      <w:r w:rsidR="00BB7DFD" w:rsidRPr="00BB7DFD">
        <w:t xml:space="preserve">(ВПР) </w:t>
      </w:r>
      <w:r w:rsidRPr="00BB7DFD">
        <w:t>и методика их проведения на уроках анг</w:t>
      </w:r>
      <w:r w:rsidR="00BB7DFD" w:rsidRPr="00BB7DFD">
        <w:t>л. я</w:t>
      </w:r>
      <w:r w:rsidRPr="00BB7DFD">
        <w:t>з</w:t>
      </w:r>
      <w:proofErr w:type="gramStart"/>
      <w:r w:rsidR="00BB7DFD" w:rsidRPr="00BB7DFD">
        <w:t>.</w:t>
      </w:r>
      <w:r w:rsidRPr="00BB7DFD">
        <w:t>» (</w:t>
      </w:r>
      <w:proofErr w:type="spellStart"/>
      <w:proofErr w:type="gramEnd"/>
      <w:r w:rsidRPr="00BB7DFD">
        <w:t>уч</w:t>
      </w:r>
      <w:proofErr w:type="spellEnd"/>
      <w:r w:rsidRPr="00BB7DFD">
        <w:t xml:space="preserve">. </w:t>
      </w:r>
      <w:proofErr w:type="spellStart"/>
      <w:r w:rsidR="00BB7DFD" w:rsidRPr="00BB7DFD">
        <w:t>Майдурова</w:t>
      </w:r>
      <w:proofErr w:type="spellEnd"/>
      <w:r w:rsidR="00BB7DFD" w:rsidRPr="00BB7DFD">
        <w:t xml:space="preserve"> Т.П.</w:t>
      </w:r>
      <w:r w:rsidRPr="00BB7DFD">
        <w:t>) «Формирование мотивации к изучени</w:t>
      </w:r>
      <w:r w:rsidR="00BB7DFD" w:rsidRPr="00BB7DFD">
        <w:t>ю</w:t>
      </w:r>
      <w:r w:rsidRPr="00BB7DFD">
        <w:t xml:space="preserve"> нем</w:t>
      </w:r>
      <w:r w:rsidR="00BB7DFD" w:rsidRPr="00BB7DFD">
        <w:t>.</w:t>
      </w:r>
      <w:r w:rsidRPr="00BB7DFD">
        <w:t xml:space="preserve"> </w:t>
      </w:r>
      <w:r w:rsidR="00BB7DFD" w:rsidRPr="00BB7DFD">
        <w:t>я</w:t>
      </w:r>
      <w:r w:rsidRPr="00BB7DFD">
        <w:t>з</w:t>
      </w:r>
      <w:proofErr w:type="gramStart"/>
      <w:r w:rsidR="00BB7DFD" w:rsidRPr="00BB7DFD">
        <w:t>.</w:t>
      </w:r>
      <w:proofErr w:type="gramEnd"/>
      <w:r w:rsidR="00BB7DFD" w:rsidRPr="00BB7DFD">
        <w:t xml:space="preserve"> </w:t>
      </w:r>
      <w:proofErr w:type="gramStart"/>
      <w:r w:rsidR="00BB7DFD" w:rsidRPr="00BB7DFD">
        <w:t>п</w:t>
      </w:r>
      <w:proofErr w:type="gramEnd"/>
      <w:r w:rsidR="00BB7DFD" w:rsidRPr="00BB7DFD">
        <w:t>о ФГОС</w:t>
      </w:r>
      <w:r w:rsidRPr="00BB7DFD">
        <w:t>» (</w:t>
      </w:r>
      <w:proofErr w:type="spellStart"/>
      <w:r w:rsidRPr="00BB7DFD">
        <w:t>уч</w:t>
      </w:r>
      <w:proofErr w:type="spellEnd"/>
      <w:r w:rsidRPr="00BB7DFD">
        <w:t xml:space="preserve">. </w:t>
      </w:r>
      <w:proofErr w:type="spellStart"/>
      <w:r w:rsidR="00BB7DFD" w:rsidRPr="00BB7DFD">
        <w:t>Мордвинова</w:t>
      </w:r>
      <w:proofErr w:type="spellEnd"/>
      <w:r w:rsidR="00BB7DFD" w:rsidRPr="00BB7DFD">
        <w:t xml:space="preserve"> А.С</w:t>
      </w:r>
      <w:r w:rsidRPr="00BB7DFD">
        <w:t>.). Особое внимание уделялось освоению новых педагогических технологий преподавания иностранного языка и отслеживания уровня учебных достижений учащихся, проведению итоговой аттестации в различных формах, организации педагогического мониторинга качества знаний учащихся.</w:t>
      </w:r>
    </w:p>
    <w:p w:rsidR="00641C6B" w:rsidRPr="00BB7DFD" w:rsidRDefault="00641C6B" w:rsidP="00641C6B">
      <w:pPr>
        <w:spacing w:before="240"/>
        <w:contextualSpacing/>
      </w:pPr>
      <w:r w:rsidRPr="00BB7DFD">
        <w:lastRenderedPageBreak/>
        <w:tab/>
      </w:r>
      <w:r w:rsidR="00BB7DFD" w:rsidRPr="00BB7DFD">
        <w:t xml:space="preserve">Четыре </w:t>
      </w:r>
      <w:r w:rsidRPr="00BB7DFD">
        <w:t>учителя (</w:t>
      </w:r>
      <w:r w:rsidR="00BB7DFD" w:rsidRPr="00BB7DFD">
        <w:t>Лебедева Е.С., Палий Г.Е., Тихонова А.С., Семёнова А.В.</w:t>
      </w:r>
      <w:r w:rsidRPr="00BB7DFD">
        <w:t xml:space="preserve">) прошли аттестацию по повышению квалификации в </w:t>
      </w:r>
      <w:r w:rsidR="00BB7DFD" w:rsidRPr="00BB7DFD">
        <w:t xml:space="preserve">КГБУ ДПО «Алтайский институт </w:t>
      </w:r>
      <w:proofErr w:type="gramStart"/>
      <w:r w:rsidR="00BB7DFD" w:rsidRPr="00BB7DFD">
        <w:t>развития образования имени Андриана Митрофановича</w:t>
      </w:r>
      <w:proofErr w:type="gramEnd"/>
      <w:r w:rsidR="00BB7DFD" w:rsidRPr="00BB7DFD">
        <w:t xml:space="preserve"> </w:t>
      </w:r>
      <w:proofErr w:type="spellStart"/>
      <w:r w:rsidR="00BB7DFD" w:rsidRPr="00BB7DFD">
        <w:t>Топорова</w:t>
      </w:r>
      <w:proofErr w:type="spellEnd"/>
      <w:r w:rsidR="00BB7DFD" w:rsidRPr="00BB7DFD">
        <w:t>»</w:t>
      </w:r>
      <w:r w:rsidRPr="00BB7DFD">
        <w:t xml:space="preserve"> по теме «</w:t>
      </w:r>
      <w:r w:rsidR="00BB7DFD" w:rsidRPr="00BB7DFD">
        <w:t xml:space="preserve">Стратегии формирования </w:t>
      </w:r>
      <w:proofErr w:type="spellStart"/>
      <w:r w:rsidR="00BB7DFD" w:rsidRPr="00BB7DFD">
        <w:t>метапредметных</w:t>
      </w:r>
      <w:proofErr w:type="spellEnd"/>
      <w:r w:rsidR="00BB7DFD" w:rsidRPr="00BB7DFD">
        <w:t xml:space="preserve"> компетенций педагога в условиях реализации задач инновационной образовательной политики</w:t>
      </w:r>
      <w:r w:rsidRPr="00BB7DFD">
        <w:t xml:space="preserve">» </w:t>
      </w:r>
      <w:r w:rsidR="00BB7DFD" w:rsidRPr="00BB7DFD">
        <w:t>72</w:t>
      </w:r>
      <w:r w:rsidRPr="00BB7DFD">
        <w:t xml:space="preserve"> академических часов.</w:t>
      </w:r>
    </w:p>
    <w:p w:rsidR="00641C6B" w:rsidRDefault="00641C6B" w:rsidP="00641C6B">
      <w:pPr>
        <w:spacing w:before="240"/>
        <w:contextualSpacing/>
      </w:pPr>
      <w:r>
        <w:tab/>
      </w:r>
      <w:r>
        <w:tab/>
        <w:t xml:space="preserve">С целью стимулирования в той или иной мере учебно-познавательной деятельности были проведены </w:t>
      </w:r>
      <w:r w:rsidRPr="00BB7DFD">
        <w:t>общешкольные мероприятия «</w:t>
      </w:r>
      <w:r w:rsidR="00BB7DFD" w:rsidRPr="00BB7DFD">
        <w:t>Всероссийская олимпиада школьников</w:t>
      </w:r>
      <w:r w:rsidRPr="00BB7DFD">
        <w:t>»</w:t>
      </w:r>
      <w:r w:rsidR="00BB7DFD" w:rsidRPr="00BB7DFD">
        <w:t xml:space="preserve"> (школьный и муниципальный этапы), </w:t>
      </w:r>
      <w:r w:rsidRPr="00BB7DFD">
        <w:t>«Неделя иностранного языка»,</w:t>
      </w:r>
      <w:r>
        <w:t xml:space="preserve"> вызывающие у учащихся определённый интерес к предметам. В рамках программы «Одарённые дети» проводился:</w:t>
      </w:r>
    </w:p>
    <w:p w:rsidR="00641C6B" w:rsidRPr="00BB7DFD" w:rsidRDefault="00BB7DFD" w:rsidP="00641C6B">
      <w:pPr>
        <w:spacing w:before="240"/>
        <w:contextualSpacing/>
      </w:pPr>
      <w:r w:rsidRPr="00BB7DFD">
        <w:t>•</w:t>
      </w:r>
      <w:r w:rsidR="00641C6B" w:rsidRPr="00BB7DFD">
        <w:t xml:space="preserve"> (школьный) этап </w:t>
      </w:r>
      <w:proofErr w:type="gramStart"/>
      <w:r w:rsidR="00641C6B" w:rsidRPr="00BB7DFD">
        <w:t>Всероссийской</w:t>
      </w:r>
      <w:proofErr w:type="gramEnd"/>
      <w:r w:rsidR="00641C6B" w:rsidRPr="00BB7DFD">
        <w:t xml:space="preserve"> олимпиады школьников по иностранному языку.;</w:t>
      </w:r>
    </w:p>
    <w:p w:rsidR="00641C6B" w:rsidRPr="00BB7DFD" w:rsidRDefault="00BB7DFD" w:rsidP="00641C6B">
      <w:pPr>
        <w:spacing w:before="240"/>
        <w:contextualSpacing/>
      </w:pPr>
      <w:r w:rsidRPr="00BB7DFD">
        <w:t xml:space="preserve">• </w:t>
      </w:r>
      <w:r w:rsidR="00641C6B" w:rsidRPr="00BB7DFD">
        <w:t xml:space="preserve">участие в </w:t>
      </w:r>
      <w:proofErr w:type="spellStart"/>
      <w:r w:rsidR="00641C6B" w:rsidRPr="00BB7DFD">
        <w:t>Общеросийской</w:t>
      </w:r>
      <w:proofErr w:type="spellEnd"/>
      <w:r w:rsidR="00641C6B" w:rsidRPr="00BB7DFD">
        <w:t xml:space="preserve"> предметной олимпиаде</w:t>
      </w:r>
      <w:r w:rsidRPr="00BB7DFD">
        <w:t xml:space="preserve"> по английскому языку «</w:t>
      </w:r>
      <w:proofErr w:type="spellStart"/>
      <w:r w:rsidRPr="00BB7DFD">
        <w:t>Олимпус</w:t>
      </w:r>
      <w:proofErr w:type="spellEnd"/>
      <w:r w:rsidRPr="00BB7DFD">
        <w:t>»;</w:t>
      </w:r>
    </w:p>
    <w:p w:rsidR="00641C6B" w:rsidRPr="00BB7DFD" w:rsidRDefault="00BB7DFD" w:rsidP="00641C6B">
      <w:pPr>
        <w:spacing w:before="240"/>
        <w:contextualSpacing/>
      </w:pPr>
      <w:r w:rsidRPr="00BB7DFD">
        <w:t xml:space="preserve">• </w:t>
      </w:r>
      <w:r w:rsidR="00641C6B" w:rsidRPr="00BB7DFD">
        <w:t xml:space="preserve">участие в </w:t>
      </w:r>
      <w:r w:rsidRPr="00BB7DFD">
        <w:t>олимпиаде «Британский бульдог»</w:t>
      </w:r>
      <w:r w:rsidR="00641C6B" w:rsidRPr="00BB7DFD">
        <w:t>;</w:t>
      </w:r>
    </w:p>
    <w:p w:rsidR="00641C6B" w:rsidRPr="00BB7DFD" w:rsidRDefault="00BB7DFD" w:rsidP="00641C6B">
      <w:pPr>
        <w:spacing w:before="240"/>
        <w:contextualSpacing/>
      </w:pPr>
      <w:r w:rsidRPr="00BB7DFD">
        <w:t xml:space="preserve">• </w:t>
      </w:r>
      <w:r w:rsidR="00641C6B" w:rsidRPr="00BB7DFD">
        <w:t>участие в международной дистанционной олимпиаде проекта «</w:t>
      </w:r>
      <w:proofErr w:type="spellStart"/>
      <w:r w:rsidRPr="00BB7DFD">
        <w:t>Компеду</w:t>
      </w:r>
      <w:proofErr w:type="gramStart"/>
      <w:r w:rsidRPr="00BB7DFD">
        <w:t>.р</w:t>
      </w:r>
      <w:proofErr w:type="gramEnd"/>
      <w:r w:rsidRPr="00BB7DFD">
        <w:t>у</w:t>
      </w:r>
      <w:proofErr w:type="spellEnd"/>
      <w:r w:rsidR="00641C6B" w:rsidRPr="00BB7DFD">
        <w:t>» по английскому языку;</w:t>
      </w:r>
    </w:p>
    <w:p w:rsidR="00641C6B" w:rsidRDefault="00641C6B" w:rsidP="00641C6B">
      <w:pPr>
        <w:spacing w:before="240"/>
        <w:contextualSpacing/>
      </w:pPr>
      <w:r>
        <w:t>В течение 201</w:t>
      </w:r>
      <w:r w:rsidR="00B8579D">
        <w:t>8</w:t>
      </w:r>
      <w:r>
        <w:t>-201</w:t>
      </w:r>
      <w:r w:rsidR="00B8579D">
        <w:t>9</w:t>
      </w:r>
      <w:r>
        <w:t xml:space="preserve"> учебного года организовано и проведено </w:t>
      </w:r>
      <w:r w:rsidR="00B8579D">
        <w:t>3</w:t>
      </w:r>
      <w:r>
        <w:t xml:space="preserve"> текущих заседаний по плану работы МО. Тематика заседаний МО определена задачами методической работы. При выборе тем учитывались профессиональные запросы учителей, актуальность рассматриваемых вопросов.</w:t>
      </w:r>
      <w:r w:rsidR="00BB7DFD">
        <w:t xml:space="preserve"> Темы заседаний: «Итоги года и сдача ОГЭ и ЕГЭ», «Проведение ВПР в 4, 7 и 11 классов», «Внедрение в школы второго иностранного языка»</w:t>
      </w:r>
    </w:p>
    <w:p w:rsidR="00641C6B" w:rsidRDefault="00641C6B" w:rsidP="00B8579D">
      <w:pPr>
        <w:spacing w:before="240"/>
        <w:contextualSpacing/>
      </w:pPr>
      <w:r>
        <w:tab/>
      </w:r>
    </w:p>
    <w:p w:rsidR="00641C6B" w:rsidRDefault="00641C6B" w:rsidP="00641C6B">
      <w:pPr>
        <w:spacing w:before="240"/>
        <w:contextualSpacing/>
      </w:pPr>
      <w:r>
        <w:tab/>
        <w:t>В новом учебном году необходимо:</w:t>
      </w:r>
    </w:p>
    <w:p w:rsidR="00641C6B" w:rsidRDefault="00641C6B" w:rsidP="00641C6B">
      <w:pPr>
        <w:spacing w:before="240"/>
        <w:contextualSpacing/>
      </w:pPr>
      <w:r>
        <w:t>1. Совершенствовать работу по развитию интеллектуальных способностей обучающихся, более целенаправленно осуществлять подход к выявлению одаренных детей.</w:t>
      </w:r>
    </w:p>
    <w:p w:rsidR="00641C6B" w:rsidRDefault="00641C6B" w:rsidP="00641C6B">
      <w:pPr>
        <w:spacing w:before="240"/>
        <w:contextualSpacing/>
      </w:pPr>
      <w:r>
        <w:t xml:space="preserve">2. Формировать у учащихся устойчивые познавательные интересы, включая каждого ученика в работу на учебных занятиях в качестве активного участника. </w:t>
      </w:r>
    </w:p>
    <w:p w:rsidR="00641C6B" w:rsidRDefault="00641C6B" w:rsidP="00641C6B">
      <w:pPr>
        <w:spacing w:before="240"/>
        <w:contextualSpacing/>
      </w:pPr>
      <w:r>
        <w:t>3. Гармонично развивать личность ученика с учетом его возраста, интеллекта и интересов.</w:t>
      </w:r>
    </w:p>
    <w:p w:rsidR="00641C6B" w:rsidRDefault="00641C6B" w:rsidP="00641C6B">
      <w:pPr>
        <w:spacing w:before="240"/>
        <w:contextualSpacing/>
      </w:pPr>
      <w:r>
        <w:t>4. Продолжить работу по изучению нормативно-правовой документации</w:t>
      </w: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  <w:r>
        <w:t>Руководитель муниципального МО _________________________(</w:t>
      </w:r>
      <w:proofErr w:type="spellStart"/>
      <w:r w:rsidR="00116F53">
        <w:t>Мордвинова</w:t>
      </w:r>
      <w:proofErr w:type="spellEnd"/>
      <w:r w:rsidR="00116F53">
        <w:t xml:space="preserve"> А.С.</w:t>
      </w:r>
      <w:r>
        <w:t xml:space="preserve">)   </w:t>
      </w: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1E69DB">
      <w:pPr>
        <w:spacing w:before="240"/>
        <w:contextualSpacing/>
      </w:pPr>
    </w:p>
    <w:p w:rsidR="001E69DB" w:rsidRDefault="001E69DB" w:rsidP="00FC2ABF">
      <w:pPr>
        <w:spacing w:before="240"/>
        <w:contextualSpacing/>
      </w:pPr>
    </w:p>
    <w:p w:rsidR="00FC2ABF" w:rsidRDefault="00FC2ABF" w:rsidP="00FC2ABF">
      <w:pPr>
        <w:spacing w:before="240"/>
        <w:contextualSpacing/>
      </w:pPr>
    </w:p>
    <w:p w:rsidR="001E69DB" w:rsidRDefault="001E69DB" w:rsidP="001E69DB">
      <w:pPr>
        <w:spacing w:before="240"/>
        <w:contextualSpacing/>
        <w:jc w:val="right"/>
      </w:pPr>
    </w:p>
    <w:p w:rsidR="001E69DB" w:rsidRDefault="001E69DB" w:rsidP="001E69DB">
      <w:pPr>
        <w:spacing w:before="240"/>
        <w:contextualSpacing/>
        <w:jc w:val="right"/>
      </w:pPr>
    </w:p>
    <w:sectPr w:rsidR="001E69DB" w:rsidSect="001E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9DB"/>
    <w:rsid w:val="000474B5"/>
    <w:rsid w:val="00116F53"/>
    <w:rsid w:val="001A2F12"/>
    <w:rsid w:val="001E69DB"/>
    <w:rsid w:val="005C4899"/>
    <w:rsid w:val="005F4F2C"/>
    <w:rsid w:val="00641C6B"/>
    <w:rsid w:val="006F48FB"/>
    <w:rsid w:val="0073431F"/>
    <w:rsid w:val="0096050D"/>
    <w:rsid w:val="00B8579D"/>
    <w:rsid w:val="00BB7DFD"/>
    <w:rsid w:val="00FC2ABF"/>
    <w:rsid w:val="00FE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7</cp:revision>
  <cp:lastPrinted>2020-02-14T02:17:00Z</cp:lastPrinted>
  <dcterms:created xsi:type="dcterms:W3CDTF">2020-01-28T09:55:00Z</dcterms:created>
  <dcterms:modified xsi:type="dcterms:W3CDTF">2020-02-14T02:22:00Z</dcterms:modified>
</cp:coreProperties>
</file>