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20" w:rsidRDefault="00E9377C">
      <w:pPr>
        <w:pStyle w:val="ab"/>
        <w:tabs>
          <w:tab w:val="clear" w:pos="4153"/>
          <w:tab w:val="clear" w:pos="8306"/>
        </w:tabs>
        <w:spacing w:line="240" w:lineRule="atLeast"/>
        <w:jc w:val="center"/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t>ДОГОВОР</w:t>
      </w:r>
    </w:p>
    <w:p w:rsidR="00365B20" w:rsidRDefault="00E9377C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 назначении единовременной выплаты </w:t>
      </w:r>
    </w:p>
    <w:p w:rsidR="00365B20" w:rsidRDefault="00365B20">
      <w:pPr>
        <w:pStyle w:val="ConsPlusNonformat"/>
        <w:widowControl/>
        <w:jc w:val="center"/>
        <w:rPr>
          <w:rFonts w:ascii="Times New Roman" w:hAnsi="Times New Roman" w:cs="Times New Roman"/>
          <w:sz w:val="32"/>
          <w:szCs w:val="27"/>
        </w:rPr>
      </w:pPr>
    </w:p>
    <w:p w:rsidR="00365B20" w:rsidRDefault="00E9377C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г. Барнаул                                                                               __________ 2024 г.</w:t>
      </w:r>
    </w:p>
    <w:p w:rsidR="00365B20" w:rsidRDefault="00365B20">
      <w:pPr>
        <w:pStyle w:val="ConsPlusNonformat"/>
        <w:widowControl/>
        <w:outlineLvl w:val="0"/>
        <w:rPr>
          <w:rFonts w:ascii="Times New Roman" w:hAnsi="Times New Roman" w:cs="Times New Roman"/>
          <w:sz w:val="27"/>
          <w:szCs w:val="27"/>
        </w:rPr>
      </w:pPr>
    </w:p>
    <w:p w:rsidR="00365B20" w:rsidRDefault="00365B2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65B20" w:rsidRDefault="00365B2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65B20" w:rsidRDefault="00E9377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Министерство образования и науки Алтайского края, именуемое в дальнейшем «Министерство», в лице </w:t>
      </w:r>
      <w:r>
        <w:rPr>
          <w:rFonts w:ascii="Times New Roman" w:hAnsi="Times New Roman" w:cs="Times New Roman"/>
          <w:sz w:val="27"/>
          <w:szCs w:val="27"/>
        </w:rPr>
        <w:t>Синицыной Галины Владимировны,</w:t>
      </w:r>
      <w:r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действующей на основании доверенности от 15.08.2024 № 476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с одной стороны</w:t>
      </w:r>
      <w:r>
        <w:rPr>
          <w:rFonts w:ascii="Times New Roman" w:hAnsi="Times New Roman" w:cs="Times New Roman"/>
          <w:sz w:val="27"/>
          <w:szCs w:val="27"/>
        </w:rPr>
        <w:t xml:space="preserve">, и ___________________________________________________________________, </w:t>
      </w:r>
      <w:r>
        <w:rPr>
          <w:rFonts w:ascii="Times New Roman" w:hAnsi="Times New Roman" w:cs="Times New Roman"/>
          <w:sz w:val="27"/>
          <w:szCs w:val="27"/>
        </w:rPr>
        <w:br w:type="textWrapping" w:clear="all"/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(фамилия, имя, отче</w:t>
      </w:r>
      <w:r>
        <w:rPr>
          <w:rFonts w:ascii="Times New Roman" w:hAnsi="Times New Roman" w:cs="Times New Roman"/>
          <w:i/>
          <w:sz w:val="24"/>
          <w:szCs w:val="24"/>
        </w:rPr>
        <w:t>ство (последнее-при наличии)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gramEnd"/>
    </w:p>
    <w:p w:rsidR="00365B20" w:rsidRDefault="00E9377C">
      <w:pPr>
        <w:pStyle w:val="ConsPlusNonformat"/>
        <w:widowControl/>
        <w:rPr>
          <w:rFonts w:ascii="Times New Roman" w:hAnsi="Times New Roman" w:cs="Times New Roman"/>
          <w:i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</w:rPr>
        <w:t>именуем__  в дальнейшем «Получатель»,</w:t>
      </w:r>
      <w:r>
        <w:rPr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с другой стороны, и_______________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br w:type="textWrapping" w:clear="all"/>
      </w:r>
      <w:r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____________________________________________________________________,</w:t>
      </w:r>
    </w:p>
    <w:p w:rsidR="00365B20" w:rsidRDefault="00E9377C">
      <w:pPr>
        <w:pStyle w:val="ConsPlusNonformat"/>
        <w:widowControl/>
        <w:jc w:val="center"/>
        <w:rPr>
          <w:rFonts w:ascii="Times New Roman" w:hAnsi="Times New Roman" w:cs="Times New Roman"/>
          <w:i/>
          <w:sz w:val="24"/>
          <w:szCs w:val="27"/>
          <w:shd w:val="clear" w:color="auto" w:fill="FFFFFF"/>
        </w:rPr>
      </w:pPr>
      <w:proofErr w:type="gramStart"/>
      <w:r>
        <w:rPr>
          <w:rFonts w:ascii="Times New Roman" w:hAnsi="Times New Roman" w:cs="Times New Roman"/>
          <w:i/>
          <w:sz w:val="24"/>
          <w:szCs w:val="27"/>
          <w:shd w:val="clear" w:color="auto" w:fill="FFFFFF"/>
        </w:rPr>
        <w:t xml:space="preserve">(наименование общеобразовательной организации, являющейся местом </w:t>
      </w:r>
      <w:proofErr w:type="gramEnd"/>
    </w:p>
    <w:p w:rsidR="00365B20" w:rsidRDefault="00E9377C">
      <w:pPr>
        <w:pStyle w:val="ConsPlusNonformat"/>
        <w:widowControl/>
        <w:jc w:val="center"/>
        <w:rPr>
          <w:rFonts w:ascii="Times New Roman" w:hAnsi="Times New Roman" w:cs="Times New Roman"/>
          <w:i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7"/>
          <w:shd w:val="clear" w:color="auto" w:fill="FFFFFF"/>
        </w:rPr>
        <w:t>трудо</w:t>
      </w:r>
      <w:r>
        <w:rPr>
          <w:rFonts w:ascii="Times New Roman" w:hAnsi="Times New Roman" w:cs="Times New Roman"/>
          <w:i/>
          <w:sz w:val="24"/>
          <w:szCs w:val="27"/>
          <w:shd w:val="clear" w:color="auto" w:fill="FFFFFF"/>
        </w:rPr>
        <w:t>устройства Получателя)</w:t>
      </w:r>
    </w:p>
    <w:p w:rsidR="00365B20" w:rsidRDefault="00E9377C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именуем__ в дальнейшем</w:t>
      </w:r>
      <w:r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sz w:val="27"/>
          <w:szCs w:val="27"/>
        </w:rPr>
        <w:t>Общеобразовательная организация»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, в лице ____________________________________________________________________,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br w:type="textWrapping" w:clear="all"/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(фамилия, имя, отчество (последнее-при наличии)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gramEnd"/>
    </w:p>
    <w:p w:rsidR="00365B20" w:rsidRDefault="00E9377C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действующ</w:t>
      </w:r>
      <w:proofErr w:type="spell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__ на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основании ___________________________________________,</w:t>
      </w:r>
    </w:p>
    <w:p w:rsidR="00365B20" w:rsidRDefault="00E9377C">
      <w:pPr>
        <w:pStyle w:val="ConsPlusNonformat"/>
        <w:widowControl/>
        <w:jc w:val="both"/>
        <w:rPr>
          <w:rFonts w:ascii="Times New Roman" w:hAnsi="Times New Roman" w:cs="Times New Roman"/>
          <w:i/>
          <w:strike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(Устав, доверенность, приказ или иной документ)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br w:type="textWrapping" w:clear="all"/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 третьей стороны, </w:t>
      </w:r>
      <w:r>
        <w:rPr>
          <w:rFonts w:ascii="Times New Roman" w:hAnsi="Times New Roman" w:cs="Times New Roman"/>
          <w:sz w:val="27"/>
          <w:szCs w:val="27"/>
        </w:rPr>
        <w:t>при совместном упоминании «Стороны», заключили настоящий договор о нижеследующе</w:t>
      </w:r>
      <w:r>
        <w:rPr>
          <w:rFonts w:ascii="Times New Roman" w:hAnsi="Times New Roman" w:cs="Times New Roman"/>
          <w:sz w:val="27"/>
          <w:szCs w:val="27"/>
        </w:rPr>
        <w:t>м:</w:t>
      </w:r>
    </w:p>
    <w:p w:rsidR="00365B20" w:rsidRDefault="00365B20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365B20" w:rsidRDefault="00E9377C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Предмет договора</w:t>
      </w:r>
    </w:p>
    <w:p w:rsidR="00365B20" w:rsidRDefault="00365B20">
      <w:pPr>
        <w:pStyle w:val="ConsPlusNonformat"/>
        <w:widowControl/>
        <w:ind w:left="720"/>
        <w:rPr>
          <w:rFonts w:ascii="Times New Roman" w:hAnsi="Times New Roman" w:cs="Times New Roman"/>
          <w:sz w:val="27"/>
          <w:szCs w:val="27"/>
        </w:rPr>
      </w:pPr>
    </w:p>
    <w:p w:rsidR="00365B20" w:rsidRDefault="00E9377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1.1. </w:t>
      </w:r>
      <w:proofErr w:type="gramStart"/>
      <w:r>
        <w:rPr>
          <w:rFonts w:ascii="Times New Roman" w:hAnsi="Times New Roman" w:cs="Times New Roman"/>
          <w:sz w:val="27"/>
          <w:szCs w:val="27"/>
        </w:rPr>
        <w:t>Получатель принимает на себя обязательство исполнять трудовые обязанности в муниципальной малокомплектной общеобразовательной организации, филиале общеобразовательной организации или общеобразовательной организации с численнос</w:t>
      </w:r>
      <w:r>
        <w:rPr>
          <w:rFonts w:ascii="Times New Roman" w:hAnsi="Times New Roman" w:cs="Times New Roman"/>
          <w:sz w:val="27"/>
          <w:szCs w:val="27"/>
        </w:rPr>
        <w:t>тью обучающихся не более 300 человек, расположенной в сельской местности, рабочем поселке Алтайского края (далее – «сельская общеобразовательная организация»), в течение 3 (трех) календарных лет со дня заключения трудового договора с Общеобразовательной ор</w:t>
      </w:r>
      <w:r>
        <w:rPr>
          <w:rFonts w:ascii="Times New Roman" w:hAnsi="Times New Roman" w:cs="Times New Roman"/>
          <w:sz w:val="27"/>
          <w:szCs w:val="27"/>
        </w:rPr>
        <w:t>ганизацией (далее – «трудовой договор») при условии продления обязательства на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период неисполнения трудовой функции в полном объеме (кроме периода временной нетрудоспособности, а также времени отдыха, предусмотренного </w:t>
      </w:r>
      <w:hyperlink r:id="rId8" w:history="1">
        <w:r>
          <w:rPr>
            <w:rFonts w:ascii="Times New Roman" w:hAnsi="Times New Roman" w:cs="Times New Roman"/>
            <w:sz w:val="27"/>
            <w:szCs w:val="27"/>
          </w:rPr>
          <w:t>статьями 106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и </w:t>
      </w:r>
      <w:hyperlink r:id="rId9" w:history="1">
        <w:r>
          <w:rPr>
            <w:rFonts w:ascii="Times New Roman" w:hAnsi="Times New Roman" w:cs="Times New Roman"/>
            <w:sz w:val="27"/>
            <w:szCs w:val="27"/>
          </w:rPr>
          <w:t>107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Трудового кодекса Российской Федерации) (далее – «установленный срок»), а Министерство в соответствии</w:t>
      </w:r>
      <w:r>
        <w:rPr>
          <w:rFonts w:ascii="Times New Roman" w:hAnsi="Times New Roman" w:cs="Times New Roman"/>
          <w:sz w:val="27"/>
          <w:szCs w:val="27"/>
        </w:rPr>
        <w:t xml:space="preserve"> с постановлением Администрации Алтайского края от 25.04.2013 № 226 «О единовременной выплате педагогическим работникам из числа выпускников образовательных организаций высшего образования, профессиональных образовательных организаций, приступившим к работ</w:t>
      </w:r>
      <w:r>
        <w:rPr>
          <w:rFonts w:ascii="Times New Roman" w:hAnsi="Times New Roman" w:cs="Times New Roman"/>
          <w:sz w:val="27"/>
          <w:szCs w:val="27"/>
        </w:rPr>
        <w:t>е в муниципальных малокомплектных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</w:rPr>
        <w:t>общеобразовательных организациях, филиалах общеобразовательных организаций и общеобразовательных организациях с численностью обучающихся не более 300 человек, расположенных в сельской местности, рабочих поселках Алтайского</w:t>
      </w:r>
      <w:r>
        <w:rPr>
          <w:rFonts w:ascii="Times New Roman" w:hAnsi="Times New Roman" w:cs="Times New Roman"/>
          <w:sz w:val="27"/>
          <w:szCs w:val="27"/>
        </w:rPr>
        <w:t xml:space="preserve"> края, назначаемой по итогам конкурсного отбора» (далее – «Постановление») обязуется выплатить Получателю денежные средства из краевого бюджета в размере </w:t>
      </w:r>
      <w:r>
        <w:rPr>
          <w:rFonts w:ascii="Times New Roman" w:hAnsi="Times New Roman" w:cs="Times New Roman"/>
          <w:sz w:val="27"/>
          <w:szCs w:val="27"/>
        </w:rPr>
        <w:lastRenderedPageBreak/>
        <w:t xml:space="preserve">________________ (______________________________________________) &lt;1&gt; </w:t>
      </w:r>
      <w:r>
        <w:rPr>
          <w:rFonts w:ascii="Times New Roman" w:hAnsi="Times New Roman" w:cs="Times New Roman"/>
          <w:sz w:val="27"/>
          <w:szCs w:val="27"/>
        </w:rPr>
        <w:br w:type="textWrapping" w:clear="all"/>
      </w:r>
      <w:r>
        <w:rPr>
          <w:rFonts w:ascii="Times New Roman" w:hAnsi="Times New Roman" w:cs="Times New Roman"/>
          <w:sz w:val="27"/>
          <w:szCs w:val="27"/>
        </w:rPr>
        <w:t>(далее – «Единовременная выплат</w:t>
      </w:r>
      <w:r>
        <w:rPr>
          <w:rFonts w:ascii="Times New Roman" w:hAnsi="Times New Roman" w:cs="Times New Roman"/>
          <w:sz w:val="27"/>
          <w:szCs w:val="27"/>
        </w:rPr>
        <w:t>а») путем перечисления указанных средств с учетом вычета налога на доходы физических лиц в соответствии с Налоговым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кодексом Российской Федерации на лицевой счет Получателя, открытый им в кредитной организации.</w:t>
      </w:r>
    </w:p>
    <w:p w:rsidR="00365B20" w:rsidRDefault="00365B20">
      <w:pPr>
        <w:pStyle w:val="ConsPlusNonformat"/>
        <w:widowControl/>
        <w:jc w:val="both"/>
        <w:rPr>
          <w:rFonts w:ascii="Times New Roman" w:hAnsi="Times New Roman" w:cs="Times New Roman"/>
          <w:sz w:val="32"/>
          <w:szCs w:val="27"/>
        </w:rPr>
      </w:pPr>
    </w:p>
    <w:p w:rsidR="00365B20" w:rsidRDefault="00E9377C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Права и обязанности Сторон</w:t>
      </w:r>
    </w:p>
    <w:p w:rsidR="00365B20" w:rsidRDefault="00365B20">
      <w:pPr>
        <w:pStyle w:val="ConsPlusNonformat"/>
        <w:widowControl/>
        <w:ind w:left="720"/>
        <w:rPr>
          <w:rFonts w:ascii="Times New Roman" w:hAnsi="Times New Roman" w:cs="Times New Roman"/>
          <w:sz w:val="22"/>
          <w:szCs w:val="27"/>
        </w:rPr>
      </w:pPr>
    </w:p>
    <w:p w:rsidR="00365B20" w:rsidRDefault="00E9377C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2.1. Получатель обязуется:</w:t>
      </w:r>
    </w:p>
    <w:p w:rsidR="00365B20" w:rsidRDefault="00E9377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2.1.1. исполнять трудовые обязанности в сельской общеобразовательной организации в течение установленного срока по педагогической специальности на должности, не относящейся к должности, ставшей вакантной на период отсутствия осно</w:t>
      </w:r>
      <w:r>
        <w:rPr>
          <w:rFonts w:ascii="Times New Roman" w:hAnsi="Times New Roman" w:cs="Times New Roman"/>
          <w:sz w:val="27"/>
          <w:szCs w:val="27"/>
        </w:rPr>
        <w:t>вного сотрудника, при выполнении нормы рабочего времени (педагогической нагрузки), установленной за ставку заработной платы (должностного оклада), а для учителей начальной школы − независимо от объема педагогической нагрузки.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В случае невыполнения данного </w:t>
      </w:r>
      <w:r>
        <w:rPr>
          <w:rFonts w:ascii="Times New Roman" w:hAnsi="Times New Roman" w:cs="Times New Roman"/>
          <w:sz w:val="27"/>
          <w:szCs w:val="27"/>
        </w:rPr>
        <w:t>условия Получатель обязуется вернуть в краевой бюджет часть Единовременной выплаты, рассчитанную пропорционально неотработанному периоду со дня прекращения трудового договора, в течение 30 (тридцати) календарных дней со дня расторжения настоящего договора;</w:t>
      </w:r>
    </w:p>
    <w:p w:rsidR="00365B20" w:rsidRDefault="00E9377C">
      <w:pPr>
        <w:pStyle w:val="ConsPlusNonformat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2.1.2. поступить на работу в Общеобразовательную организацию в год окончания образовательной организации высшего образования или профессиональной образовательной организации (либо в течение календарного года по окончании отпуска (периода) по уходу за ребе</w:t>
      </w:r>
      <w:r>
        <w:rPr>
          <w:rFonts w:ascii="Times New Roman" w:hAnsi="Times New Roman" w:cs="Times New Roman"/>
          <w:sz w:val="27"/>
          <w:szCs w:val="27"/>
        </w:rPr>
        <w:t xml:space="preserve">нком до достижения им возраста трех лет в период не позднее четырех лет </w:t>
      </w:r>
      <w:proofErr w:type="gramStart"/>
      <w:r>
        <w:rPr>
          <w:rFonts w:ascii="Times New Roman" w:hAnsi="Times New Roman" w:cs="Times New Roman"/>
          <w:sz w:val="27"/>
          <w:szCs w:val="27"/>
        </w:rPr>
        <w:t>с даты получения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диплома; </w:t>
      </w:r>
      <w:proofErr w:type="gramStart"/>
      <w:r>
        <w:rPr>
          <w:rFonts w:ascii="Times New Roman" w:hAnsi="Times New Roman" w:cs="Times New Roman"/>
          <w:sz w:val="27"/>
          <w:szCs w:val="27"/>
        </w:rPr>
        <w:t>в течение календарного года после прохождения службы в Вооруженных Силах Российской Федерации в период не позднее трех лет с даты получения диплома) либо ране</w:t>
      </w:r>
      <w:r>
        <w:rPr>
          <w:rFonts w:ascii="Times New Roman" w:hAnsi="Times New Roman" w:cs="Times New Roman"/>
          <w:sz w:val="27"/>
          <w:szCs w:val="27"/>
        </w:rPr>
        <w:t xml:space="preserve">е (распространяется на лиц, поступивших на работу в сельскую общеобразовательную организацию в период обучения по образовательным программам высшего образования в соответствии с </w:t>
      </w:r>
      <w:hyperlink r:id="rId10" w:history="1">
        <w:r>
          <w:rPr>
            <w:rFonts w:ascii="Times New Roman" w:hAnsi="Times New Roman" w:cs="Times New Roman"/>
            <w:sz w:val="27"/>
            <w:szCs w:val="27"/>
          </w:rPr>
          <w:t>пунктами 3</w:t>
        </w:r>
      </w:hyperlink>
      <w:r>
        <w:rPr>
          <w:rFonts w:ascii="Times New Roman" w:hAnsi="Times New Roman" w:cs="Times New Roman"/>
          <w:sz w:val="27"/>
          <w:szCs w:val="27"/>
        </w:rPr>
        <w:t xml:space="preserve">, </w:t>
      </w:r>
      <w:hyperlink r:id="rId11" w:history="1">
        <w:r>
          <w:rPr>
            <w:rFonts w:ascii="Times New Roman" w:hAnsi="Times New Roman" w:cs="Times New Roman"/>
            <w:sz w:val="27"/>
            <w:szCs w:val="27"/>
          </w:rPr>
          <w:t>4 статьи 46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Фе</w:t>
      </w:r>
      <w:r>
        <w:rPr>
          <w:rFonts w:ascii="Times New Roman" w:hAnsi="Times New Roman" w:cs="Times New Roman"/>
          <w:sz w:val="27"/>
          <w:szCs w:val="27"/>
        </w:rPr>
        <w:t>дерального закона от 29.12.2012 № 273-ФЗ «Об образовании в Российской Федерации»);</w:t>
      </w:r>
      <w:proofErr w:type="gramEnd"/>
    </w:p>
    <w:p w:rsidR="00365B20" w:rsidRDefault="00E9377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2.1.3. возвратить в краевой бюджет в течение 30 (тридцати) календарных дней со дня расторжения настоящего договора Единовременную выплату в полном объеме в случае расторжени</w:t>
      </w:r>
      <w:r>
        <w:rPr>
          <w:rFonts w:ascii="Times New Roman" w:hAnsi="Times New Roman" w:cs="Times New Roman"/>
          <w:sz w:val="27"/>
          <w:szCs w:val="27"/>
        </w:rPr>
        <w:t xml:space="preserve">я трудового договора по инициативе работодателя (по основаниям, предусмотренным </w:t>
      </w:r>
      <w:hyperlink r:id="rId12" w:history="1">
        <w:r>
          <w:rPr>
            <w:rFonts w:ascii="Times New Roman" w:hAnsi="Times New Roman" w:cs="Times New Roman"/>
            <w:sz w:val="27"/>
            <w:szCs w:val="27"/>
          </w:rPr>
          <w:t>пунктами 3</w:t>
        </w:r>
      </w:hyperlink>
      <w:r>
        <w:rPr>
          <w:rFonts w:ascii="Times New Roman" w:hAnsi="Times New Roman" w:cs="Times New Roman"/>
          <w:sz w:val="27"/>
          <w:szCs w:val="27"/>
        </w:rPr>
        <w:t xml:space="preserve">, </w:t>
      </w:r>
      <w:hyperlink r:id="rId13" w:history="1">
        <w:r>
          <w:rPr>
            <w:rFonts w:ascii="Times New Roman" w:hAnsi="Times New Roman" w:cs="Times New Roman"/>
            <w:sz w:val="27"/>
            <w:szCs w:val="27"/>
          </w:rPr>
          <w:t>5</w:t>
        </w:r>
      </w:hyperlink>
      <w:r>
        <w:rPr>
          <w:rFonts w:ascii="Times New Roman" w:hAnsi="Times New Roman" w:cs="Times New Roman"/>
          <w:sz w:val="27"/>
          <w:szCs w:val="27"/>
        </w:rPr>
        <w:t xml:space="preserve">, </w:t>
      </w:r>
      <w:hyperlink r:id="rId14" w:history="1">
        <w:r>
          <w:rPr>
            <w:rFonts w:ascii="Times New Roman" w:hAnsi="Times New Roman" w:cs="Times New Roman"/>
            <w:sz w:val="27"/>
            <w:szCs w:val="27"/>
          </w:rPr>
          <w:t>6</w:t>
        </w:r>
      </w:hyperlink>
      <w:r>
        <w:rPr>
          <w:rFonts w:ascii="Times New Roman" w:hAnsi="Times New Roman" w:cs="Times New Roman"/>
          <w:sz w:val="27"/>
          <w:szCs w:val="27"/>
        </w:rPr>
        <w:t xml:space="preserve">, </w:t>
      </w:r>
      <w:hyperlink r:id="rId15" w:history="1">
        <w:r>
          <w:rPr>
            <w:rFonts w:ascii="Times New Roman" w:hAnsi="Times New Roman" w:cs="Times New Roman"/>
            <w:sz w:val="27"/>
            <w:szCs w:val="27"/>
          </w:rPr>
          <w:t>8</w:t>
        </w:r>
      </w:hyperlink>
      <w:r>
        <w:rPr>
          <w:rFonts w:ascii="Times New Roman" w:hAnsi="Times New Roman" w:cs="Times New Roman"/>
          <w:sz w:val="27"/>
          <w:szCs w:val="27"/>
        </w:rPr>
        <w:t xml:space="preserve">, </w:t>
      </w:r>
      <w:hyperlink r:id="rId16" w:history="1">
        <w:r>
          <w:rPr>
            <w:rFonts w:ascii="Times New Roman" w:hAnsi="Times New Roman" w:cs="Times New Roman"/>
            <w:sz w:val="27"/>
            <w:szCs w:val="27"/>
          </w:rPr>
          <w:t>11 статьи 81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Трудового кодекса Российской Федерации), а также по основаниям, предусмотренным </w:t>
      </w:r>
      <w:hyperlink r:id="rId17" w:history="1">
        <w:r>
          <w:rPr>
            <w:rFonts w:ascii="Times New Roman" w:hAnsi="Times New Roman" w:cs="Times New Roman"/>
            <w:sz w:val="27"/>
            <w:szCs w:val="27"/>
          </w:rPr>
          <w:t>пунктами 4</w:t>
        </w:r>
      </w:hyperlink>
      <w:r>
        <w:rPr>
          <w:rFonts w:ascii="Times New Roman" w:hAnsi="Times New Roman" w:cs="Times New Roman"/>
          <w:sz w:val="27"/>
          <w:szCs w:val="27"/>
        </w:rPr>
        <w:t xml:space="preserve">, </w:t>
      </w:r>
      <w:hyperlink r:id="rId18" w:history="1">
        <w:r>
          <w:rPr>
            <w:rFonts w:ascii="Times New Roman" w:hAnsi="Times New Roman" w:cs="Times New Roman"/>
            <w:sz w:val="27"/>
            <w:szCs w:val="27"/>
          </w:rPr>
          <w:t>8 статьи 83</w:t>
        </w:r>
      </w:hyperlink>
      <w:r>
        <w:rPr>
          <w:rFonts w:ascii="Times New Roman" w:hAnsi="Times New Roman" w:cs="Times New Roman"/>
          <w:sz w:val="27"/>
          <w:szCs w:val="27"/>
        </w:rPr>
        <w:t xml:space="preserve">, </w:t>
      </w:r>
      <w:hyperlink r:id="rId19" w:history="1">
        <w:r>
          <w:rPr>
            <w:rFonts w:ascii="Times New Roman" w:hAnsi="Times New Roman" w:cs="Times New Roman"/>
            <w:sz w:val="27"/>
            <w:szCs w:val="27"/>
          </w:rPr>
          <w:t>пунктами 1</w:t>
        </w:r>
      </w:hyperlink>
      <w:r>
        <w:rPr>
          <w:rFonts w:ascii="Times New Roman" w:hAnsi="Times New Roman" w:cs="Times New Roman"/>
          <w:sz w:val="27"/>
          <w:szCs w:val="27"/>
        </w:rPr>
        <w:t>,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hyperlink r:id="rId20" w:history="1">
        <w:r>
          <w:rPr>
            <w:rFonts w:ascii="Times New Roman" w:hAnsi="Times New Roman" w:cs="Times New Roman"/>
            <w:sz w:val="27"/>
            <w:szCs w:val="27"/>
          </w:rPr>
          <w:t>2 статьи 336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Трудового кодекса Российской Федерации);</w:t>
      </w:r>
    </w:p>
    <w:p w:rsidR="00365B20" w:rsidRDefault="00E9377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2.1.4. обратиться в Министерство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течение одного месяца со дня расторжения трудового</w:t>
      </w:r>
      <w:r>
        <w:rPr>
          <w:rFonts w:ascii="Times New Roman" w:hAnsi="Times New Roman" w:cs="Times New Roman"/>
          <w:sz w:val="27"/>
          <w:szCs w:val="27"/>
        </w:rPr>
        <w:t xml:space="preserve"> договора в целях расторжения или внесения изменений в настоящий договор </w:t>
      </w:r>
      <w:r>
        <w:rPr>
          <w:rFonts w:ascii="Times New Roman" w:hAnsi="Times New Roman" w:cs="Times New Roman"/>
          <w:bCs/>
          <w:sz w:val="27"/>
          <w:szCs w:val="27"/>
        </w:rPr>
        <w:t>в случаях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, указанных в пункте 2.2 настоящего договора</w:t>
      </w:r>
      <w:r>
        <w:rPr>
          <w:rFonts w:ascii="Times New Roman" w:hAnsi="Times New Roman" w:cs="Times New Roman"/>
          <w:bCs/>
          <w:sz w:val="27"/>
          <w:szCs w:val="27"/>
        </w:rPr>
        <w:t xml:space="preserve">. </w:t>
      </w:r>
    </w:p>
    <w:p w:rsidR="00365B20" w:rsidRDefault="00E9377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2.1.5. </w:t>
      </w:r>
      <w:r>
        <w:rPr>
          <w:rFonts w:ascii="Times New Roman" w:hAnsi="Times New Roman" w:cs="Times New Roman"/>
          <w:sz w:val="27"/>
          <w:szCs w:val="27"/>
        </w:rPr>
        <w:t>информировать Министерство об изменениях своих паспортных данных, адреса регистрации, фамилии, имени, отчества (при нали</w:t>
      </w:r>
      <w:r>
        <w:rPr>
          <w:rFonts w:ascii="Times New Roman" w:hAnsi="Times New Roman" w:cs="Times New Roman"/>
          <w:sz w:val="27"/>
          <w:szCs w:val="27"/>
        </w:rPr>
        <w:t>чии), контактного телефона в течение 5 рабочих дней со дня их изменения с приложением (при необходимости) копий соответствующих документов.</w:t>
      </w:r>
    </w:p>
    <w:p w:rsidR="00365B20" w:rsidRDefault="00E9377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2.2. </w:t>
      </w:r>
      <w:r>
        <w:rPr>
          <w:rFonts w:ascii="Times New Roman" w:hAnsi="Times New Roman" w:cs="Times New Roman"/>
          <w:bCs/>
          <w:sz w:val="27"/>
          <w:szCs w:val="27"/>
        </w:rPr>
        <w:t>Получатель вправе не возвращать Единовременную выплату в случаях:</w:t>
      </w:r>
    </w:p>
    <w:p w:rsidR="00365B20" w:rsidRDefault="00E9377C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прекращения трудо</w:t>
      </w:r>
      <w:r>
        <w:rPr>
          <w:sz w:val="27"/>
          <w:szCs w:val="27"/>
        </w:rPr>
        <w:t>вого договора по основаниям, предусмотренным пунктами 1, 2 статьи 81, пунктами 2, 7 статьи 83 Трудового кодекса Российской Федерации, и трудоустройства в муниципальную общеобразовательную организацию, расположенную в сельской местности, рабочем поселке Алт</w:t>
      </w:r>
      <w:r>
        <w:rPr>
          <w:sz w:val="27"/>
          <w:szCs w:val="27"/>
        </w:rPr>
        <w:t>айского края в течение трех месяцев с момента увольнения (при соблюдении условий, установленных пунктом 2.1.1 настоящего договора);</w:t>
      </w:r>
    </w:p>
    <w:p w:rsidR="00365B20" w:rsidRDefault="00E9377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прекращения трудового договора по основаниям, предусмотренным пунктом 1 статьи 83 Трудового кодекса Российской Федерации, и </w:t>
      </w:r>
      <w:r>
        <w:rPr>
          <w:sz w:val="27"/>
          <w:szCs w:val="27"/>
        </w:rPr>
        <w:t xml:space="preserve">трудоустройства в сельскую общеобразовательную организацию в течение одного месяца со дня окончания срока службы в Вооруженных Силах Российской Федерации (при соблюдении условий, установленных пунктом 2.1.1 настоящего договора); </w:t>
      </w:r>
    </w:p>
    <w:p w:rsidR="00365B20" w:rsidRDefault="00E9377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трудоустройства в другую с</w:t>
      </w:r>
      <w:r>
        <w:rPr>
          <w:sz w:val="27"/>
          <w:szCs w:val="27"/>
        </w:rPr>
        <w:t>ельскую общеобразовательную организацию, если перерыв между увольнением и приемом в такую сельскую общеобразовательную организацию составляет не более одного месяца (при соблюдении условий, установленных пунктом 2.1.1 настоящего договора);</w:t>
      </w:r>
    </w:p>
    <w:p w:rsidR="00365B20" w:rsidRDefault="00E9377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увеличения числа</w:t>
      </w:r>
      <w:r>
        <w:rPr>
          <w:rFonts w:ascii="Times New Roman" w:hAnsi="Times New Roman" w:cs="Times New Roman"/>
          <w:sz w:val="27"/>
          <w:szCs w:val="27"/>
        </w:rPr>
        <w:t xml:space="preserve"> обучающихся сельской общеобразовательной организации в течение периода выполнения обязательств Получателя, предусмотренных пунктом 2.1.1 настоящего договора.</w:t>
      </w:r>
    </w:p>
    <w:p w:rsidR="00365B20" w:rsidRDefault="00E9377C">
      <w:pPr>
        <w:pStyle w:val="ConsPlusNonformat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2.3. Министерство обязуется перечислить в срок до 1 декабря текущего года Единовременную выплату </w:t>
      </w:r>
      <w:proofErr w:type="gramStart"/>
      <w:r>
        <w:rPr>
          <w:rFonts w:ascii="Times New Roman" w:hAnsi="Times New Roman" w:cs="Times New Roman"/>
          <w:sz w:val="27"/>
          <w:szCs w:val="27"/>
        </w:rPr>
        <w:t>с учетом вычета налога на доходы физических лиц в соответствии с Налоговым кодексом Российской Федерации Получателю на указанный им лицевой счет</w:t>
      </w:r>
      <w:proofErr w:type="gramEnd"/>
      <w:r>
        <w:rPr>
          <w:rFonts w:ascii="Times New Roman" w:hAnsi="Times New Roman" w:cs="Times New Roman"/>
          <w:sz w:val="27"/>
          <w:szCs w:val="27"/>
        </w:rPr>
        <w:t>, открытый в кредитной организации.</w:t>
      </w:r>
    </w:p>
    <w:p w:rsidR="00365B20" w:rsidRDefault="00E9377C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2.4. Министерство:</w:t>
      </w:r>
    </w:p>
    <w:p w:rsidR="00365B20" w:rsidRDefault="00E9377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осуществляет </w:t>
      </w:r>
      <w:proofErr w:type="gramStart"/>
      <w:r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соблюдением условий назначения Е</w:t>
      </w:r>
      <w:r>
        <w:rPr>
          <w:rFonts w:ascii="Times New Roman" w:hAnsi="Times New Roman" w:cs="Times New Roman"/>
          <w:sz w:val="27"/>
          <w:szCs w:val="27"/>
        </w:rPr>
        <w:t>диновременных выплат;</w:t>
      </w:r>
    </w:p>
    <w:p w:rsidR="00365B20" w:rsidRDefault="00E9377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вправе потребовать возврата Единовременной выплаты в случаях, предусмотренных пунктом 2.1 настоящего договора; </w:t>
      </w:r>
    </w:p>
    <w:p w:rsidR="00365B20" w:rsidRDefault="00E9377C">
      <w:pPr>
        <w:ind w:firstLine="709"/>
        <w:jc w:val="both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взаимодействует с </w:t>
      </w:r>
      <w:r>
        <w:rPr>
          <w:sz w:val="27"/>
          <w:szCs w:val="27"/>
        </w:rPr>
        <w:t xml:space="preserve">сельской общеобразовательной организацией </w:t>
      </w:r>
      <w:r>
        <w:rPr>
          <w:bCs/>
          <w:sz w:val="27"/>
          <w:szCs w:val="27"/>
        </w:rPr>
        <w:t>в целях получения информации о ходе исполнения Получателем сво</w:t>
      </w:r>
      <w:r>
        <w:rPr>
          <w:bCs/>
          <w:sz w:val="27"/>
          <w:szCs w:val="27"/>
        </w:rPr>
        <w:t xml:space="preserve">их обязательств по настоящему договору. </w:t>
      </w:r>
    </w:p>
    <w:p w:rsidR="00365B20" w:rsidRDefault="00E9377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2.5. Общеобразовательная организация обязуется: </w:t>
      </w:r>
    </w:p>
    <w:p w:rsidR="00365B20" w:rsidRDefault="00E9377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информировать Министерство об изменениях условий назначения Единовременной выплаты в течение 5 рабочих дней со дня изменения Образовательной организацией таких услови</w:t>
      </w:r>
      <w:r>
        <w:rPr>
          <w:rFonts w:ascii="Times New Roman" w:hAnsi="Times New Roman" w:cs="Times New Roman"/>
          <w:sz w:val="27"/>
          <w:szCs w:val="27"/>
        </w:rPr>
        <w:t>й;</w:t>
      </w:r>
    </w:p>
    <w:p w:rsidR="00365B20" w:rsidRDefault="00E9377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случае прекращения трудового договора с Получателем до истечения установленного срока в течение 5 (пяти) рабочих дней представить в Министерство информацию о прекращении трудового договора с Получателем с приложением копии приказа о прекращении трудов</w:t>
      </w:r>
      <w:r>
        <w:rPr>
          <w:sz w:val="27"/>
          <w:szCs w:val="27"/>
        </w:rPr>
        <w:t>ого договора.</w:t>
      </w:r>
    </w:p>
    <w:p w:rsidR="00365B20" w:rsidRDefault="00365B20">
      <w:pPr>
        <w:ind w:firstLine="709"/>
        <w:jc w:val="both"/>
        <w:rPr>
          <w:sz w:val="27"/>
          <w:szCs w:val="27"/>
        </w:rPr>
      </w:pPr>
    </w:p>
    <w:p w:rsidR="00365B20" w:rsidRDefault="00E9377C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Ответственность Сторон</w:t>
      </w:r>
    </w:p>
    <w:p w:rsidR="00365B20" w:rsidRDefault="00365B20">
      <w:pPr>
        <w:tabs>
          <w:tab w:val="left" w:pos="2355"/>
        </w:tabs>
      </w:pPr>
    </w:p>
    <w:p w:rsidR="00365B20" w:rsidRDefault="00E9377C">
      <w:pPr>
        <w:ind w:firstLine="709"/>
        <w:jc w:val="both"/>
        <w:outlineLvl w:val="0"/>
        <w:rPr>
          <w:bCs/>
          <w:sz w:val="27"/>
          <w:szCs w:val="27"/>
        </w:rPr>
      </w:pPr>
      <w:r>
        <w:rPr>
          <w:sz w:val="27"/>
          <w:szCs w:val="27"/>
        </w:rPr>
        <w:t>3.1. Получатель</w:t>
      </w:r>
      <w:r>
        <w:rPr>
          <w:bCs/>
          <w:sz w:val="27"/>
          <w:szCs w:val="27"/>
        </w:rPr>
        <w:t xml:space="preserve"> несет ответственность в соответствии с действующим законодательством за представленные им сведения, являющиеся основанием для назначения Единовременной выплаты, а также за несвоевременность </w:t>
      </w:r>
      <w:r>
        <w:rPr>
          <w:bCs/>
          <w:sz w:val="27"/>
          <w:szCs w:val="27"/>
        </w:rPr>
        <w:lastRenderedPageBreak/>
        <w:t>воз</w:t>
      </w:r>
      <w:r>
        <w:rPr>
          <w:bCs/>
          <w:sz w:val="27"/>
          <w:szCs w:val="27"/>
        </w:rPr>
        <w:t>врата Единовременной выплаты в случаях, предусмотренных пунктами 2.1.1, 2.1.3 настоящего договора.</w:t>
      </w:r>
    </w:p>
    <w:p w:rsidR="00365B20" w:rsidRDefault="00E9377C">
      <w:pPr>
        <w:ind w:firstLine="709"/>
        <w:jc w:val="both"/>
        <w:outlineLvl w:val="0"/>
        <w:rPr>
          <w:sz w:val="27"/>
          <w:szCs w:val="27"/>
        </w:rPr>
      </w:pPr>
      <w:r>
        <w:rPr>
          <w:bCs/>
          <w:sz w:val="27"/>
          <w:szCs w:val="27"/>
        </w:rPr>
        <w:t>3.2. </w:t>
      </w:r>
      <w:r>
        <w:rPr>
          <w:sz w:val="27"/>
          <w:szCs w:val="27"/>
        </w:rPr>
        <w:t>Министерство</w:t>
      </w:r>
      <w:r>
        <w:rPr>
          <w:bCs/>
          <w:sz w:val="27"/>
          <w:szCs w:val="27"/>
        </w:rPr>
        <w:t xml:space="preserve"> несет ответственность за предоставление Получателю Единовременной выплаты в объеме, утвержденном </w:t>
      </w:r>
      <w:r>
        <w:rPr>
          <w:sz w:val="27"/>
          <w:szCs w:val="27"/>
        </w:rPr>
        <w:t xml:space="preserve">Постановлением, с учетом вычета налога на </w:t>
      </w:r>
      <w:r>
        <w:rPr>
          <w:sz w:val="27"/>
          <w:szCs w:val="27"/>
        </w:rPr>
        <w:t>доходы физических лиц в соответствии с Налоговым кодексом Российской Федерации.</w:t>
      </w:r>
    </w:p>
    <w:p w:rsidR="00365B20" w:rsidRDefault="00E9377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3.3. Общеобразовательная организация </w:t>
      </w:r>
      <w:r>
        <w:rPr>
          <w:bCs/>
          <w:sz w:val="27"/>
          <w:szCs w:val="27"/>
        </w:rPr>
        <w:t>несет ответственность в соответствии с действующим законодательством за представление сведений, являющихся основанием для назначения Единов</w:t>
      </w:r>
      <w:r>
        <w:rPr>
          <w:bCs/>
          <w:sz w:val="27"/>
          <w:szCs w:val="27"/>
        </w:rPr>
        <w:t>ременной выплаты</w:t>
      </w:r>
      <w:r>
        <w:rPr>
          <w:sz w:val="27"/>
          <w:szCs w:val="27"/>
        </w:rPr>
        <w:t xml:space="preserve"> Получателю, за невыполнение обязательств в соответствии с настоящим договором, а также за соблюдение сроков представления в Министерство информац</w:t>
      </w:r>
      <w:proofErr w:type="gramStart"/>
      <w:r>
        <w:rPr>
          <w:sz w:val="27"/>
          <w:szCs w:val="27"/>
        </w:rPr>
        <w:t>ии и ее</w:t>
      </w:r>
      <w:proofErr w:type="gramEnd"/>
      <w:r>
        <w:rPr>
          <w:sz w:val="27"/>
          <w:szCs w:val="27"/>
        </w:rPr>
        <w:t xml:space="preserve"> достоверность. </w:t>
      </w:r>
    </w:p>
    <w:p w:rsidR="00365B20" w:rsidRDefault="00E9377C">
      <w:pPr>
        <w:pStyle w:val="ConsPlusNonformat"/>
        <w:widowControl/>
        <w:jc w:val="center"/>
        <w:rPr>
          <w:rFonts w:ascii="Times New Roman" w:eastAsia="times new roman cyr" w:hAnsi="Times New Roman" w:cs="Times New Roman"/>
          <w:sz w:val="27"/>
          <w:szCs w:val="27"/>
        </w:rPr>
      </w:pPr>
      <w:r>
        <w:rPr>
          <w:rFonts w:ascii="Times New Roman" w:eastAsia="times new roman cyr" w:hAnsi="Times New Roman" w:cs="Times New Roman"/>
          <w:sz w:val="27"/>
          <w:szCs w:val="27"/>
        </w:rPr>
        <w:t>4. Заключительные положения</w:t>
      </w:r>
    </w:p>
    <w:p w:rsidR="00365B20" w:rsidRDefault="00365B20">
      <w:pPr>
        <w:pStyle w:val="ConsPlusNonformat"/>
        <w:widowControl/>
        <w:jc w:val="center"/>
        <w:rPr>
          <w:rFonts w:ascii="Times New Roman" w:eastAsia="times new roman cyr" w:hAnsi="Times New Roman" w:cs="Times New Roman"/>
          <w:sz w:val="24"/>
          <w:szCs w:val="27"/>
        </w:rPr>
      </w:pPr>
    </w:p>
    <w:p w:rsidR="00365B20" w:rsidRDefault="00E9377C">
      <w:pPr>
        <w:ind w:firstLine="709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4.1. Настоящий договор вступает в силу со</w:t>
      </w:r>
      <w:r>
        <w:rPr>
          <w:sz w:val="27"/>
          <w:szCs w:val="27"/>
        </w:rPr>
        <w:t xml:space="preserve"> дня его подписания всеми Сторонами и действует до исполнения ими своих обязательств.</w:t>
      </w:r>
    </w:p>
    <w:p w:rsidR="00365B20" w:rsidRDefault="00E9377C">
      <w:pPr>
        <w:ind w:firstLine="709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4.2. Настоящий </w:t>
      </w:r>
      <w:proofErr w:type="gramStart"/>
      <w:r>
        <w:rPr>
          <w:sz w:val="27"/>
          <w:szCs w:val="27"/>
        </w:rPr>
        <w:t>договор</w:t>
      </w:r>
      <w:proofErr w:type="gramEnd"/>
      <w:r>
        <w:rPr>
          <w:sz w:val="27"/>
          <w:szCs w:val="27"/>
        </w:rPr>
        <w:t xml:space="preserve"> может быть расторгнут по соглашению Сторон или в порядке и по основаниям, предусмотренным действующим законодательством Российской Федерации.</w:t>
      </w:r>
    </w:p>
    <w:p w:rsidR="00365B20" w:rsidRDefault="00E9377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4.3. </w:t>
      </w:r>
      <w:r>
        <w:rPr>
          <w:sz w:val="27"/>
          <w:szCs w:val="27"/>
        </w:rPr>
        <w:t>Министерство имеет право отказаться в одностороннем порядке от исполнения настоящего договора в случае невыполнения Получателем обязательств, предусмотренных пунктами 2.1.1, 2.1.3 настоящего договора. В этом случае настоящий договор прекращает свое действи</w:t>
      </w:r>
      <w:r>
        <w:rPr>
          <w:sz w:val="27"/>
          <w:szCs w:val="27"/>
        </w:rPr>
        <w:t xml:space="preserve">е по истечении 10 календарных дней </w:t>
      </w:r>
      <w:proofErr w:type="gramStart"/>
      <w:r>
        <w:rPr>
          <w:sz w:val="27"/>
          <w:szCs w:val="27"/>
        </w:rPr>
        <w:t>со дня направления Министерством Получателю уведомления об отказе от исполнения настоящего договора по адресу его регистрации по месту</w:t>
      </w:r>
      <w:proofErr w:type="gramEnd"/>
      <w:r>
        <w:rPr>
          <w:sz w:val="27"/>
          <w:szCs w:val="27"/>
        </w:rPr>
        <w:t xml:space="preserve"> жительства, указанному в договоре.</w:t>
      </w:r>
    </w:p>
    <w:p w:rsidR="00365B20" w:rsidRDefault="00E9377C">
      <w:pPr>
        <w:ind w:firstLine="709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4.4. Настоящий договор составлен в 3 (трех) экземпл</w:t>
      </w:r>
      <w:r>
        <w:rPr>
          <w:sz w:val="27"/>
          <w:szCs w:val="27"/>
        </w:rPr>
        <w:t>ярах, имеющих равную юридическую силу, по одному для каждой из Сторон.</w:t>
      </w:r>
    </w:p>
    <w:p w:rsidR="00365B20" w:rsidRDefault="00E9377C">
      <w:pPr>
        <w:ind w:firstLine="709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4.5. Все изменения и дополнения оформляются дополнительным соглашением к настоящему договору, подписанным всеми Сторонами.</w:t>
      </w:r>
    </w:p>
    <w:p w:rsidR="00365B20" w:rsidRDefault="00E9377C">
      <w:pPr>
        <w:ind w:firstLine="709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4.6. </w:t>
      </w:r>
      <w:r>
        <w:rPr>
          <w:sz w:val="27"/>
          <w:szCs w:val="27"/>
        </w:rPr>
        <w:t>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подлежат рассмотрению в суде общей юрисдикции по месту нахождения Министерства на момент подачи иска.</w:t>
      </w:r>
    </w:p>
    <w:p w:rsidR="00365B20" w:rsidRDefault="00E9377C">
      <w:pPr>
        <w:ind w:firstLine="709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4.7. Отношения Сторон, неурегулированные настоящим Договором, регулируются законодательством Российской Федерации.</w:t>
      </w:r>
    </w:p>
    <w:p w:rsidR="00365B20" w:rsidRDefault="00365B20">
      <w:pPr>
        <w:ind w:firstLine="709"/>
        <w:jc w:val="both"/>
        <w:outlineLvl w:val="0"/>
        <w:rPr>
          <w:sz w:val="27"/>
          <w:szCs w:val="27"/>
        </w:rPr>
      </w:pPr>
    </w:p>
    <w:p w:rsidR="00365B20" w:rsidRDefault="00E9377C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 Адреса и реквизиты Сторон</w:t>
      </w:r>
    </w:p>
    <w:p w:rsidR="00365B20" w:rsidRDefault="00365B20">
      <w:pPr>
        <w:pStyle w:val="ConsPlusNonformat"/>
        <w:widowControl/>
        <w:jc w:val="center"/>
        <w:rPr>
          <w:rFonts w:ascii="Times New Roman" w:hAnsi="Times New Roman" w:cs="Times New Roman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365B20">
        <w:tc>
          <w:tcPr>
            <w:tcW w:w="3227" w:type="dxa"/>
          </w:tcPr>
          <w:p w:rsidR="00365B20" w:rsidRDefault="00E9377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Министерство образования и науки Алтайского края</w:t>
            </w:r>
          </w:p>
        </w:tc>
        <w:tc>
          <w:tcPr>
            <w:tcW w:w="6344" w:type="dxa"/>
          </w:tcPr>
          <w:p w:rsidR="00365B20" w:rsidRDefault="00E93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Адрес: 656043, ул. Ползунова, д. 36, г. Барнаул</w:t>
            </w:r>
          </w:p>
          <w:p w:rsidR="00365B20" w:rsidRDefault="00E93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Телефон: (38</w:t>
            </w:r>
            <w:r>
              <w:rPr>
                <w:sz w:val="28"/>
                <w:szCs w:val="28"/>
              </w:rPr>
              <w:t>52) 29 86 00</w:t>
            </w:r>
          </w:p>
          <w:p w:rsidR="00365B20" w:rsidRDefault="00E9377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</w:t>
            </w:r>
            <w:proofErr w:type="gramEnd"/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 xml:space="preserve">: </w:t>
            </w:r>
            <w:hyperlink r:id="rId21" w:history="1">
              <w:r>
                <w:rPr>
                  <w:sz w:val="28"/>
                  <w:szCs w:val="28"/>
                </w:rPr>
                <w:t>info@22edu.ru</w:t>
              </w:r>
            </w:hyperlink>
          </w:p>
          <w:p w:rsidR="00365B20" w:rsidRDefault="00E93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Банковские реквизиты:</w:t>
            </w:r>
          </w:p>
          <w:p w:rsidR="00365B20" w:rsidRDefault="00E93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ИНН: 2225076644</w:t>
            </w:r>
          </w:p>
          <w:p w:rsidR="00365B20" w:rsidRDefault="00E93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КПП: 222501001</w:t>
            </w:r>
          </w:p>
          <w:p w:rsidR="00365B20" w:rsidRDefault="00E93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БИК: 010173001</w:t>
            </w:r>
          </w:p>
          <w:p w:rsidR="00365B20" w:rsidRDefault="00E9377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ОКТМО: 01701000</w:t>
            </w:r>
          </w:p>
          <w:p w:rsidR="00365B20" w:rsidRDefault="00E9377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ОГРН: 1062225017689</w:t>
            </w:r>
          </w:p>
          <w:p w:rsidR="00365B20" w:rsidRDefault="00E9377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ОКПО: 94983517</w:t>
            </w:r>
          </w:p>
          <w:p w:rsidR="00365B20" w:rsidRDefault="00E9377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/счет: 40102810045370000009 </w:t>
            </w:r>
          </w:p>
          <w:p w:rsidR="00365B20" w:rsidRDefault="00E93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Казначейский счет: 03221643010000001700</w:t>
            </w:r>
          </w:p>
          <w:p w:rsidR="00365B20" w:rsidRDefault="00E93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УФК по Алтайскому краю (Министерство образования и науки Алтайского края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/с 03172004040)</w:t>
            </w:r>
          </w:p>
          <w:p w:rsidR="00365B20" w:rsidRDefault="00E93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ОТДЕЛЕНИЕ БАРНАУЛ БАНКА РОССИИ//УФК по Алтайскому краю,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арнаул</w:t>
            </w:r>
            <w:proofErr w:type="spellEnd"/>
          </w:p>
          <w:p w:rsidR="00365B20" w:rsidRDefault="00365B20">
            <w:pPr>
              <w:rPr>
                <w:sz w:val="27"/>
                <w:szCs w:val="27"/>
              </w:rPr>
            </w:pPr>
          </w:p>
          <w:p w:rsidR="00365B20" w:rsidRDefault="00365B20">
            <w:pPr>
              <w:rPr>
                <w:sz w:val="27"/>
                <w:szCs w:val="27"/>
              </w:rPr>
            </w:pPr>
          </w:p>
          <w:p w:rsidR="00365B20" w:rsidRDefault="00E9377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_________________/ Синицына Г.В. </w:t>
            </w:r>
          </w:p>
          <w:p w:rsidR="00365B20" w:rsidRDefault="00365B20">
            <w:pPr>
              <w:pStyle w:val="afd"/>
              <w:rPr>
                <w:sz w:val="27"/>
                <w:szCs w:val="27"/>
              </w:rPr>
            </w:pPr>
          </w:p>
          <w:p w:rsidR="00365B20" w:rsidRDefault="00365B20">
            <w:pPr>
              <w:pStyle w:val="afd"/>
              <w:rPr>
                <w:sz w:val="27"/>
                <w:szCs w:val="27"/>
              </w:rPr>
            </w:pPr>
          </w:p>
          <w:p w:rsidR="00365B20" w:rsidRDefault="00E9377C">
            <w:pPr>
              <w:pStyle w:val="afd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«___» ___________2024 </w:t>
            </w:r>
            <w:r>
              <w:rPr>
                <w:sz w:val="27"/>
                <w:szCs w:val="27"/>
              </w:rPr>
              <w:t>г.</w:t>
            </w:r>
          </w:p>
          <w:p w:rsidR="00365B20" w:rsidRDefault="00E9377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                М.П. </w:t>
            </w:r>
          </w:p>
          <w:p w:rsidR="00365B20" w:rsidRDefault="00365B20">
            <w:pPr>
              <w:rPr>
                <w:sz w:val="27"/>
                <w:szCs w:val="27"/>
              </w:rPr>
            </w:pPr>
          </w:p>
        </w:tc>
      </w:tr>
      <w:tr w:rsidR="00365B20">
        <w:tc>
          <w:tcPr>
            <w:tcW w:w="3227" w:type="dxa"/>
          </w:tcPr>
          <w:p w:rsidR="00365B20" w:rsidRDefault="00E9377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Общеобразовательная организация </w:t>
            </w:r>
          </w:p>
        </w:tc>
        <w:tc>
          <w:tcPr>
            <w:tcW w:w="6344" w:type="dxa"/>
          </w:tcPr>
          <w:p w:rsidR="00365B20" w:rsidRDefault="00E9377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Адрес:</w:t>
            </w:r>
          </w:p>
          <w:p w:rsidR="00365B20" w:rsidRDefault="00E9377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Телефон:</w:t>
            </w:r>
          </w:p>
          <w:p w:rsidR="00365B20" w:rsidRDefault="00E9377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Факс:</w:t>
            </w:r>
          </w:p>
          <w:p w:rsidR="00365B20" w:rsidRDefault="00E9377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E</w:t>
            </w:r>
            <w:r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  <w:lang w:val="en-US"/>
              </w:rPr>
              <w:t>mail</w:t>
            </w:r>
            <w:r>
              <w:rPr>
                <w:sz w:val="27"/>
                <w:szCs w:val="27"/>
              </w:rPr>
              <w:t>:</w:t>
            </w:r>
          </w:p>
          <w:p w:rsidR="00365B20" w:rsidRDefault="00E9377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Банковские реквизиты:</w:t>
            </w:r>
          </w:p>
          <w:p w:rsidR="00365B20" w:rsidRDefault="00E9377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ИНН:</w:t>
            </w:r>
          </w:p>
          <w:p w:rsidR="00365B20" w:rsidRDefault="00E9377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КПП:</w:t>
            </w:r>
          </w:p>
          <w:p w:rsidR="00365B20" w:rsidRDefault="00E9377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БИК:</w:t>
            </w:r>
          </w:p>
          <w:p w:rsidR="00365B20" w:rsidRDefault="00E9377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ОКТМО:</w:t>
            </w:r>
          </w:p>
          <w:p w:rsidR="00365B20" w:rsidRDefault="00E9377C">
            <w:pPr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Р</w:t>
            </w:r>
            <w:proofErr w:type="gramEnd"/>
            <w:r>
              <w:rPr>
                <w:sz w:val="27"/>
                <w:szCs w:val="27"/>
              </w:rPr>
              <w:t>/счет:</w:t>
            </w:r>
          </w:p>
          <w:p w:rsidR="00365B20" w:rsidRDefault="00E9377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Код доходов:</w:t>
            </w:r>
          </w:p>
          <w:p w:rsidR="00365B20" w:rsidRDefault="00E9377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 банка:</w:t>
            </w:r>
          </w:p>
          <w:p w:rsidR="00365B20" w:rsidRDefault="00365B20">
            <w:pPr>
              <w:rPr>
                <w:color w:val="FF0000"/>
                <w:sz w:val="27"/>
                <w:szCs w:val="27"/>
              </w:rPr>
            </w:pPr>
          </w:p>
          <w:p w:rsidR="00365B20" w:rsidRDefault="00E9377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_________________/____________</w:t>
            </w:r>
            <w:r>
              <w:rPr>
                <w:sz w:val="27"/>
                <w:szCs w:val="27"/>
              </w:rPr>
              <w:t xml:space="preserve">_____________ </w:t>
            </w:r>
          </w:p>
          <w:p w:rsidR="00365B20" w:rsidRDefault="00E9377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</w:t>
            </w:r>
            <w:r>
              <w:rPr>
                <w:i/>
                <w:sz w:val="24"/>
                <w:szCs w:val="24"/>
              </w:rPr>
              <w:t>(подпись)             (фамилия, имя, отчество (после</w:t>
            </w:r>
            <w:proofErr w:type="gramStart"/>
            <w:r>
              <w:rPr>
                <w:i/>
                <w:sz w:val="24"/>
                <w:szCs w:val="24"/>
              </w:rPr>
              <w:t>д-</w:t>
            </w:r>
            <w:proofErr w:type="gramEnd"/>
            <w:r>
              <w:rPr>
                <w:i/>
                <w:sz w:val="24"/>
                <w:szCs w:val="24"/>
              </w:rPr>
              <w:br w:type="textWrapping" w:clear="all"/>
            </w:r>
            <w:r>
              <w:rPr>
                <w:i/>
                <w:sz w:val="24"/>
                <w:szCs w:val="24"/>
              </w:rPr>
              <w:t xml:space="preserve">                                       нее-при наличии)</w:t>
            </w:r>
          </w:p>
          <w:p w:rsidR="00365B20" w:rsidRDefault="00365B20">
            <w:pPr>
              <w:pStyle w:val="afd"/>
              <w:rPr>
                <w:sz w:val="27"/>
                <w:szCs w:val="27"/>
              </w:rPr>
            </w:pPr>
          </w:p>
          <w:p w:rsidR="00365B20" w:rsidRDefault="00E9377C">
            <w:pPr>
              <w:pStyle w:val="afd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«___»___________2024 г.</w:t>
            </w:r>
          </w:p>
          <w:p w:rsidR="00365B20" w:rsidRDefault="00365B20">
            <w:pPr>
              <w:pStyle w:val="afd"/>
              <w:rPr>
                <w:sz w:val="27"/>
                <w:szCs w:val="27"/>
              </w:rPr>
            </w:pPr>
          </w:p>
          <w:p w:rsidR="00365B20" w:rsidRDefault="00E9377C">
            <w:pPr>
              <w:rPr>
                <w:color w:val="FF0000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М.П.     </w:t>
            </w:r>
          </w:p>
          <w:p w:rsidR="00365B20" w:rsidRDefault="00365B20">
            <w:pPr>
              <w:jc w:val="both"/>
              <w:rPr>
                <w:sz w:val="27"/>
                <w:szCs w:val="27"/>
              </w:rPr>
            </w:pPr>
          </w:p>
        </w:tc>
      </w:tr>
      <w:tr w:rsidR="00365B20">
        <w:tc>
          <w:tcPr>
            <w:tcW w:w="3227" w:type="dxa"/>
          </w:tcPr>
          <w:p w:rsidR="00365B20" w:rsidRDefault="00E9377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Получатель</w:t>
            </w:r>
          </w:p>
        </w:tc>
        <w:tc>
          <w:tcPr>
            <w:tcW w:w="6344" w:type="dxa"/>
          </w:tcPr>
          <w:p w:rsidR="00365B20" w:rsidRDefault="00E9377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</w:t>
            </w:r>
            <w:r>
              <w:rPr>
                <w:sz w:val="27"/>
                <w:szCs w:val="27"/>
              </w:rPr>
              <w:t xml:space="preserve">амилия, имя, отчество (последнее-при </w:t>
            </w:r>
            <w:proofErr w:type="gramStart"/>
            <w:r>
              <w:rPr>
                <w:sz w:val="27"/>
                <w:szCs w:val="27"/>
              </w:rPr>
              <w:t>наличии</w:t>
            </w:r>
            <w:proofErr w:type="gramEnd"/>
            <w:r>
              <w:rPr>
                <w:sz w:val="27"/>
                <w:szCs w:val="27"/>
              </w:rPr>
              <w:t>)</w:t>
            </w:r>
          </w:p>
          <w:p w:rsidR="00365B20" w:rsidRDefault="00E9377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Адрес регистрации:</w:t>
            </w:r>
          </w:p>
          <w:p w:rsidR="00365B20" w:rsidRDefault="00E9377C">
            <w:pPr>
              <w:jc w:val="both"/>
              <w:rPr>
                <w:i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Паспортные данные: </w:t>
            </w:r>
          </w:p>
          <w:p w:rsidR="00365B20" w:rsidRDefault="00E9377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ИНН:</w:t>
            </w:r>
          </w:p>
          <w:p w:rsidR="00365B20" w:rsidRDefault="00E9377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Страховое пенсионное свидетельство (СНИЛС):</w:t>
            </w:r>
          </w:p>
          <w:p w:rsidR="00365B20" w:rsidRDefault="00E9377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Л/счет:</w:t>
            </w:r>
          </w:p>
          <w:p w:rsidR="00365B20" w:rsidRDefault="00E9377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_________________/_________________________ </w:t>
            </w:r>
          </w:p>
          <w:p w:rsidR="00365B20" w:rsidRDefault="00E9377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</w:t>
            </w:r>
            <w:r>
              <w:rPr>
                <w:i/>
                <w:sz w:val="24"/>
                <w:szCs w:val="24"/>
              </w:rPr>
              <w:t>(подпись)             (фамилия, имя, отчество (после</w:t>
            </w:r>
            <w:proofErr w:type="gramStart"/>
            <w:r>
              <w:rPr>
                <w:i/>
                <w:sz w:val="24"/>
                <w:szCs w:val="24"/>
              </w:rPr>
              <w:t>д-</w:t>
            </w:r>
            <w:proofErr w:type="gramEnd"/>
            <w:r>
              <w:rPr>
                <w:i/>
                <w:sz w:val="24"/>
                <w:szCs w:val="24"/>
              </w:rPr>
              <w:br w:type="textWrapping" w:clear="all"/>
            </w:r>
            <w:r>
              <w:rPr>
                <w:i/>
                <w:sz w:val="24"/>
                <w:szCs w:val="24"/>
              </w:rPr>
              <w:t xml:space="preserve">      </w:t>
            </w:r>
            <w:r>
              <w:rPr>
                <w:i/>
                <w:sz w:val="24"/>
                <w:szCs w:val="24"/>
              </w:rPr>
              <w:t xml:space="preserve">                                 нее-при наличии)</w:t>
            </w:r>
          </w:p>
          <w:p w:rsidR="00365B20" w:rsidRDefault="00365B20">
            <w:pPr>
              <w:jc w:val="both"/>
              <w:rPr>
                <w:sz w:val="27"/>
                <w:szCs w:val="27"/>
              </w:rPr>
            </w:pPr>
          </w:p>
          <w:p w:rsidR="00365B20" w:rsidRDefault="00E9377C">
            <w:pPr>
              <w:pStyle w:val="afd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«___»___________2024 г.</w:t>
            </w:r>
          </w:p>
          <w:p w:rsidR="00365B20" w:rsidRDefault="00365B20">
            <w:pPr>
              <w:pStyle w:val="afd"/>
              <w:rPr>
                <w:sz w:val="27"/>
                <w:szCs w:val="27"/>
              </w:rPr>
            </w:pPr>
          </w:p>
          <w:p w:rsidR="00365B20" w:rsidRDefault="00365B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365B20" w:rsidRDefault="00365B2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365B20" w:rsidRDefault="00E9377C">
      <w:pPr>
        <w:shd w:val="clear" w:color="auto" w:fill="FFFFFF"/>
        <w:ind w:right="255"/>
        <w:jc w:val="both"/>
      </w:pPr>
      <w:r>
        <w:rPr>
          <w:sz w:val="27"/>
          <w:szCs w:val="27"/>
        </w:rPr>
        <w:t>-------------------------</w:t>
      </w:r>
      <w:r>
        <w:rPr>
          <w:sz w:val="27"/>
          <w:szCs w:val="27"/>
        </w:rPr>
        <w:br w:type="textWrapping" w:clear="all"/>
      </w:r>
      <w:r>
        <w:rPr>
          <w:sz w:val="27"/>
          <w:szCs w:val="27"/>
        </w:rPr>
        <w:t>&lt;1&gt; 300 000 (триста тысяч) рублей педагогическим работникам из числа выпускников образовательных организаций высшего образования, 200 000 (двести</w:t>
      </w:r>
      <w:r>
        <w:rPr>
          <w:sz w:val="27"/>
          <w:szCs w:val="27"/>
        </w:rPr>
        <w:t xml:space="preserve"> тысяч) рублей педагогическим работникам из числа выпускников профессиональных образовательных организаций</w:t>
      </w:r>
    </w:p>
    <w:sectPr w:rsidR="00365B20">
      <w:headerReference w:type="default" r:id="rId22"/>
      <w:type w:val="continuous"/>
      <w:pgSz w:w="11907" w:h="16840"/>
      <w:pgMar w:top="1247" w:right="851" w:bottom="851" w:left="1701" w:header="397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77C" w:rsidRDefault="00E9377C">
      <w:r>
        <w:separator/>
      </w:r>
    </w:p>
  </w:endnote>
  <w:endnote w:type="continuationSeparator" w:id="0">
    <w:p w:rsidR="00E9377C" w:rsidRDefault="00E9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77C" w:rsidRDefault="00E9377C">
      <w:r>
        <w:separator/>
      </w:r>
    </w:p>
  </w:footnote>
  <w:footnote w:type="continuationSeparator" w:id="0">
    <w:p w:rsidR="00E9377C" w:rsidRDefault="00E93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B20" w:rsidRDefault="00E9377C">
    <w:pPr>
      <w:pStyle w:val="ab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>PAGE   \* MERGEFORMAT</w:instrText>
    </w:r>
    <w:r>
      <w:rPr>
        <w:sz w:val="24"/>
      </w:rPr>
      <w:fldChar w:fldCharType="separate"/>
    </w:r>
    <w:r w:rsidR="00250220">
      <w:rPr>
        <w:noProof/>
        <w:sz w:val="24"/>
      </w:rPr>
      <w:t>6</w:t>
    </w:r>
    <w:r>
      <w:rPr>
        <w:sz w:val="24"/>
      </w:rPr>
      <w:fldChar w:fldCharType="end"/>
    </w:r>
  </w:p>
  <w:p w:rsidR="00365B20" w:rsidRDefault="00365B20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B218D"/>
    <w:multiLevelType w:val="hybridMultilevel"/>
    <w:tmpl w:val="9B7425B2"/>
    <w:lvl w:ilvl="0" w:tplc="855A64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1267F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AD683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F14B7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5107D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ACB3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79C68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670BF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0929F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39F65661"/>
    <w:multiLevelType w:val="hybridMultilevel"/>
    <w:tmpl w:val="39C46274"/>
    <w:lvl w:ilvl="0" w:tplc="5026327A">
      <w:start w:val="1"/>
      <w:numFmt w:val="decimal"/>
      <w:lvlText w:val="%1."/>
      <w:lvlJc w:val="left"/>
      <w:pPr>
        <w:ind w:left="1429" w:hanging="360"/>
      </w:pPr>
    </w:lvl>
    <w:lvl w:ilvl="1" w:tplc="03589C2E">
      <w:start w:val="1"/>
      <w:numFmt w:val="lowerLetter"/>
      <w:lvlText w:val="%2."/>
      <w:lvlJc w:val="left"/>
      <w:pPr>
        <w:ind w:left="2149" w:hanging="360"/>
      </w:pPr>
    </w:lvl>
    <w:lvl w:ilvl="2" w:tplc="3C26D544">
      <w:start w:val="1"/>
      <w:numFmt w:val="lowerRoman"/>
      <w:lvlText w:val="%3."/>
      <w:lvlJc w:val="right"/>
      <w:pPr>
        <w:ind w:left="2869" w:hanging="180"/>
      </w:pPr>
    </w:lvl>
    <w:lvl w:ilvl="3" w:tplc="4C6AD1BC">
      <w:start w:val="1"/>
      <w:numFmt w:val="decimal"/>
      <w:lvlText w:val="%4."/>
      <w:lvlJc w:val="left"/>
      <w:pPr>
        <w:ind w:left="3589" w:hanging="360"/>
      </w:pPr>
    </w:lvl>
    <w:lvl w:ilvl="4" w:tplc="B236618A">
      <w:start w:val="1"/>
      <w:numFmt w:val="lowerLetter"/>
      <w:lvlText w:val="%5."/>
      <w:lvlJc w:val="left"/>
      <w:pPr>
        <w:ind w:left="4309" w:hanging="360"/>
      </w:pPr>
    </w:lvl>
    <w:lvl w:ilvl="5" w:tplc="6B8AF016">
      <w:start w:val="1"/>
      <w:numFmt w:val="lowerRoman"/>
      <w:lvlText w:val="%6."/>
      <w:lvlJc w:val="right"/>
      <w:pPr>
        <w:ind w:left="5029" w:hanging="180"/>
      </w:pPr>
    </w:lvl>
    <w:lvl w:ilvl="6" w:tplc="28083F4E">
      <w:start w:val="1"/>
      <w:numFmt w:val="decimal"/>
      <w:lvlText w:val="%7."/>
      <w:lvlJc w:val="left"/>
      <w:pPr>
        <w:ind w:left="5749" w:hanging="360"/>
      </w:pPr>
    </w:lvl>
    <w:lvl w:ilvl="7" w:tplc="0ABC4EBA">
      <w:start w:val="1"/>
      <w:numFmt w:val="lowerLetter"/>
      <w:lvlText w:val="%8."/>
      <w:lvlJc w:val="left"/>
      <w:pPr>
        <w:ind w:left="6469" w:hanging="360"/>
      </w:pPr>
    </w:lvl>
    <w:lvl w:ilvl="8" w:tplc="8DF45D80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BAC6506"/>
    <w:multiLevelType w:val="hybridMultilevel"/>
    <w:tmpl w:val="A9361060"/>
    <w:lvl w:ilvl="0" w:tplc="85860DF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FD690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2ADED9C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68C2F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9D0C79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07EF6B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FD8B90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5863D1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24AE92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9726FAE"/>
    <w:multiLevelType w:val="hybridMultilevel"/>
    <w:tmpl w:val="6EB0B5F4"/>
    <w:lvl w:ilvl="0" w:tplc="E8CA0D8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57D4BA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01EEE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A5017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8E31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30CA7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7ABA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602C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864E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4B3160D3"/>
    <w:multiLevelType w:val="hybridMultilevel"/>
    <w:tmpl w:val="B8D40E04"/>
    <w:lvl w:ilvl="0" w:tplc="14BA6E9C">
      <w:start w:val="2"/>
      <w:numFmt w:val="decimal"/>
      <w:lvlText w:val="%1."/>
      <w:lvlJc w:val="left"/>
      <w:pPr>
        <w:ind w:left="1429" w:hanging="360"/>
      </w:pPr>
    </w:lvl>
    <w:lvl w:ilvl="1" w:tplc="E95E6CF2">
      <w:start w:val="1"/>
      <w:numFmt w:val="lowerLetter"/>
      <w:lvlText w:val="%2."/>
      <w:lvlJc w:val="left"/>
      <w:pPr>
        <w:ind w:left="2149" w:hanging="360"/>
      </w:pPr>
    </w:lvl>
    <w:lvl w:ilvl="2" w:tplc="EC62FE3C">
      <w:start w:val="1"/>
      <w:numFmt w:val="lowerRoman"/>
      <w:lvlText w:val="%3."/>
      <w:lvlJc w:val="right"/>
      <w:pPr>
        <w:ind w:left="2869" w:hanging="180"/>
      </w:pPr>
    </w:lvl>
    <w:lvl w:ilvl="3" w:tplc="DFEAAA56">
      <w:start w:val="1"/>
      <w:numFmt w:val="decimal"/>
      <w:lvlText w:val="%4."/>
      <w:lvlJc w:val="left"/>
      <w:pPr>
        <w:ind w:left="3589" w:hanging="360"/>
      </w:pPr>
    </w:lvl>
    <w:lvl w:ilvl="4" w:tplc="33B059C2">
      <w:start w:val="1"/>
      <w:numFmt w:val="lowerLetter"/>
      <w:lvlText w:val="%5."/>
      <w:lvlJc w:val="left"/>
      <w:pPr>
        <w:ind w:left="4309" w:hanging="360"/>
      </w:pPr>
    </w:lvl>
    <w:lvl w:ilvl="5" w:tplc="BF7A1E00">
      <w:start w:val="1"/>
      <w:numFmt w:val="lowerRoman"/>
      <w:lvlText w:val="%6."/>
      <w:lvlJc w:val="right"/>
      <w:pPr>
        <w:ind w:left="5029" w:hanging="180"/>
      </w:pPr>
    </w:lvl>
    <w:lvl w:ilvl="6" w:tplc="4E744D2C">
      <w:start w:val="1"/>
      <w:numFmt w:val="decimal"/>
      <w:lvlText w:val="%7."/>
      <w:lvlJc w:val="left"/>
      <w:pPr>
        <w:ind w:left="5749" w:hanging="360"/>
      </w:pPr>
    </w:lvl>
    <w:lvl w:ilvl="7" w:tplc="FBD2624A">
      <w:start w:val="1"/>
      <w:numFmt w:val="lowerLetter"/>
      <w:lvlText w:val="%8."/>
      <w:lvlJc w:val="left"/>
      <w:pPr>
        <w:ind w:left="6469" w:hanging="360"/>
      </w:pPr>
    </w:lvl>
    <w:lvl w:ilvl="8" w:tplc="3F9460D6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5186D6F"/>
    <w:multiLevelType w:val="hybridMultilevel"/>
    <w:tmpl w:val="1CD45B2A"/>
    <w:lvl w:ilvl="0" w:tplc="F51E1714">
      <w:start w:val="1"/>
      <w:numFmt w:val="decimal"/>
      <w:lvlText w:val="%1."/>
      <w:lvlJc w:val="left"/>
      <w:pPr>
        <w:ind w:left="720" w:hanging="360"/>
      </w:pPr>
    </w:lvl>
    <w:lvl w:ilvl="1" w:tplc="AE78B1F6">
      <w:start w:val="1"/>
      <w:numFmt w:val="lowerLetter"/>
      <w:lvlText w:val="%2."/>
      <w:lvlJc w:val="left"/>
      <w:pPr>
        <w:ind w:left="1440" w:hanging="360"/>
      </w:pPr>
    </w:lvl>
    <w:lvl w:ilvl="2" w:tplc="CE564BC6">
      <w:start w:val="1"/>
      <w:numFmt w:val="lowerRoman"/>
      <w:lvlText w:val="%3."/>
      <w:lvlJc w:val="right"/>
      <w:pPr>
        <w:ind w:left="2160" w:hanging="180"/>
      </w:pPr>
    </w:lvl>
    <w:lvl w:ilvl="3" w:tplc="3CC256D2">
      <w:start w:val="1"/>
      <w:numFmt w:val="decimal"/>
      <w:lvlText w:val="%4."/>
      <w:lvlJc w:val="left"/>
      <w:pPr>
        <w:ind w:left="2880" w:hanging="360"/>
      </w:pPr>
    </w:lvl>
    <w:lvl w:ilvl="4" w:tplc="2AF08B68">
      <w:start w:val="1"/>
      <w:numFmt w:val="lowerLetter"/>
      <w:lvlText w:val="%5."/>
      <w:lvlJc w:val="left"/>
      <w:pPr>
        <w:ind w:left="3600" w:hanging="360"/>
      </w:pPr>
    </w:lvl>
    <w:lvl w:ilvl="5" w:tplc="7DA6DE6C">
      <w:start w:val="1"/>
      <w:numFmt w:val="lowerRoman"/>
      <w:lvlText w:val="%6."/>
      <w:lvlJc w:val="right"/>
      <w:pPr>
        <w:ind w:left="4320" w:hanging="180"/>
      </w:pPr>
    </w:lvl>
    <w:lvl w:ilvl="6" w:tplc="8E586E0A">
      <w:start w:val="1"/>
      <w:numFmt w:val="decimal"/>
      <w:lvlText w:val="%7."/>
      <w:lvlJc w:val="left"/>
      <w:pPr>
        <w:ind w:left="5040" w:hanging="360"/>
      </w:pPr>
    </w:lvl>
    <w:lvl w:ilvl="7" w:tplc="12104B9A">
      <w:start w:val="1"/>
      <w:numFmt w:val="lowerLetter"/>
      <w:lvlText w:val="%8."/>
      <w:lvlJc w:val="left"/>
      <w:pPr>
        <w:ind w:left="5760" w:hanging="360"/>
      </w:pPr>
    </w:lvl>
    <w:lvl w:ilvl="8" w:tplc="A052D0D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20"/>
    <w:rsid w:val="00250220"/>
    <w:rsid w:val="00365B20"/>
    <w:rsid w:val="00E9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6"/>
    <w:link w:val="a7"/>
    <w:qFormat/>
    <w:pPr>
      <w:jc w:val="center"/>
    </w:pPr>
    <w:rPr>
      <w:b/>
      <w:sz w:val="24"/>
      <w:lang w:eastAsia="ar-SA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"/>
    <w:next w:val="a"/>
    <w:link w:val="a8"/>
    <w:uiPriority w:val="11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styleId="afb">
    <w:name w:val="Body Text Indent"/>
    <w:basedOn w:val="a"/>
    <w:link w:val="afc"/>
    <w:pPr>
      <w:spacing w:line="360" w:lineRule="auto"/>
      <w:ind w:firstLine="720"/>
      <w:jc w:val="both"/>
    </w:pPr>
    <w:rPr>
      <w:sz w:val="28"/>
    </w:rPr>
  </w:style>
  <w:style w:type="paragraph" w:styleId="afd">
    <w:name w:val="Body Text"/>
    <w:basedOn w:val="a"/>
    <w:link w:val="afe"/>
    <w:pPr>
      <w:spacing w:line="240" w:lineRule="exact"/>
      <w:jc w:val="both"/>
    </w:pPr>
    <w:rPr>
      <w:sz w:val="28"/>
    </w:rPr>
  </w:style>
  <w:style w:type="paragraph" w:styleId="24">
    <w:name w:val="Body Text 2"/>
    <w:basedOn w:val="a"/>
    <w:pPr>
      <w:spacing w:line="240" w:lineRule="exact"/>
    </w:pPr>
    <w:rPr>
      <w:sz w:val="28"/>
      <w:lang w:val="en-US"/>
    </w:rPr>
  </w:style>
  <w:style w:type="paragraph" w:styleId="aff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customStyle="1" w:styleId="a7">
    <w:name w:val="Название Знак"/>
    <w:link w:val="a5"/>
    <w:rPr>
      <w:b/>
      <w:sz w:val="24"/>
      <w:lang w:eastAsia="ar-SA"/>
    </w:rPr>
  </w:style>
  <w:style w:type="character" w:customStyle="1" w:styleId="a8">
    <w:name w:val="Подзаголовок Знак"/>
    <w:link w:val="a6"/>
    <w:uiPriority w:val="11"/>
    <w:rPr>
      <w:rFonts w:ascii="Cambria" w:eastAsia="Times New Roman" w:hAnsi="Cambria" w:cs="Times New Roman"/>
      <w:sz w:val="24"/>
      <w:szCs w:val="24"/>
    </w:rPr>
  </w:style>
  <w:style w:type="paragraph" w:styleId="aff0">
    <w:name w:val="Balloon Text"/>
    <w:basedOn w:val="a"/>
    <w:link w:val="aff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uiPriority w:val="99"/>
    <w:semiHidden/>
    <w:rPr>
      <w:rFonts w:ascii="Tahoma" w:hAnsi="Tahoma" w:cs="Tahoma"/>
      <w:sz w:val="16"/>
      <w:szCs w:val="16"/>
    </w:rPr>
  </w:style>
  <w:style w:type="character" w:styleId="aff2">
    <w:name w:val="Strong"/>
    <w:qFormat/>
    <w:rPr>
      <w:b/>
      <w:bCs/>
    </w:rPr>
  </w:style>
  <w:style w:type="paragraph" w:styleId="aff3">
    <w:name w:val="Normal (Web)"/>
    <w:basedOn w:val="a"/>
    <w:rPr>
      <w:sz w:val="24"/>
      <w:szCs w:val="24"/>
    </w:rPr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character" w:customStyle="1" w:styleId="afc">
    <w:name w:val="Основной текст с отступом Знак"/>
    <w:link w:val="afb"/>
    <w:rPr>
      <w:sz w:val="28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fe">
    <w:name w:val="Основной текст Знак"/>
    <w:link w:val="afd"/>
    <w:rPr>
      <w:sz w:val="28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6"/>
    <w:link w:val="a7"/>
    <w:qFormat/>
    <w:pPr>
      <w:jc w:val="center"/>
    </w:pPr>
    <w:rPr>
      <w:b/>
      <w:sz w:val="24"/>
      <w:lang w:eastAsia="ar-SA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"/>
    <w:next w:val="a"/>
    <w:link w:val="a8"/>
    <w:uiPriority w:val="11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styleId="afb">
    <w:name w:val="Body Text Indent"/>
    <w:basedOn w:val="a"/>
    <w:link w:val="afc"/>
    <w:pPr>
      <w:spacing w:line="360" w:lineRule="auto"/>
      <w:ind w:firstLine="720"/>
      <w:jc w:val="both"/>
    </w:pPr>
    <w:rPr>
      <w:sz w:val="28"/>
    </w:rPr>
  </w:style>
  <w:style w:type="paragraph" w:styleId="afd">
    <w:name w:val="Body Text"/>
    <w:basedOn w:val="a"/>
    <w:link w:val="afe"/>
    <w:pPr>
      <w:spacing w:line="240" w:lineRule="exact"/>
      <w:jc w:val="both"/>
    </w:pPr>
    <w:rPr>
      <w:sz w:val="28"/>
    </w:rPr>
  </w:style>
  <w:style w:type="paragraph" w:styleId="24">
    <w:name w:val="Body Text 2"/>
    <w:basedOn w:val="a"/>
    <w:pPr>
      <w:spacing w:line="240" w:lineRule="exact"/>
    </w:pPr>
    <w:rPr>
      <w:sz w:val="28"/>
      <w:lang w:val="en-US"/>
    </w:rPr>
  </w:style>
  <w:style w:type="paragraph" w:styleId="aff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customStyle="1" w:styleId="a7">
    <w:name w:val="Название Знак"/>
    <w:link w:val="a5"/>
    <w:rPr>
      <w:b/>
      <w:sz w:val="24"/>
      <w:lang w:eastAsia="ar-SA"/>
    </w:rPr>
  </w:style>
  <w:style w:type="character" w:customStyle="1" w:styleId="a8">
    <w:name w:val="Подзаголовок Знак"/>
    <w:link w:val="a6"/>
    <w:uiPriority w:val="11"/>
    <w:rPr>
      <w:rFonts w:ascii="Cambria" w:eastAsia="Times New Roman" w:hAnsi="Cambria" w:cs="Times New Roman"/>
      <w:sz w:val="24"/>
      <w:szCs w:val="24"/>
    </w:rPr>
  </w:style>
  <w:style w:type="paragraph" w:styleId="aff0">
    <w:name w:val="Balloon Text"/>
    <w:basedOn w:val="a"/>
    <w:link w:val="aff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uiPriority w:val="99"/>
    <w:semiHidden/>
    <w:rPr>
      <w:rFonts w:ascii="Tahoma" w:hAnsi="Tahoma" w:cs="Tahoma"/>
      <w:sz w:val="16"/>
      <w:szCs w:val="16"/>
    </w:rPr>
  </w:style>
  <w:style w:type="character" w:styleId="aff2">
    <w:name w:val="Strong"/>
    <w:qFormat/>
    <w:rPr>
      <w:b/>
      <w:bCs/>
    </w:rPr>
  </w:style>
  <w:style w:type="paragraph" w:styleId="aff3">
    <w:name w:val="Normal (Web)"/>
    <w:basedOn w:val="a"/>
    <w:rPr>
      <w:sz w:val="24"/>
      <w:szCs w:val="24"/>
    </w:rPr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character" w:customStyle="1" w:styleId="afc">
    <w:name w:val="Основной текст с отступом Знак"/>
    <w:link w:val="afb"/>
    <w:rPr>
      <w:sz w:val="28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fe">
    <w:name w:val="Основной текст Знак"/>
    <w:link w:val="afd"/>
    <w:rPr>
      <w:sz w:val="28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30115E46EF045ABA14E109FB16460B797C432864040CB2959657167131C165111454547164153E75B3EDE611CCCF901176A71598597F55xC7BC" TargetMode="External"/><Relationship Id="rId13" Type="http://schemas.openxmlformats.org/officeDocument/2006/relationships/hyperlink" Target="consultantplus://offline/ref=357E5634E50750992A7D15AD3E9EE4467A629C4C77E95F79AE6DFBF072E49F2B85E7897FEC256953955219C84BD17A2F3CD6F4473DA812BBQ4S5I" TargetMode="External"/><Relationship Id="rId18" Type="http://schemas.openxmlformats.org/officeDocument/2006/relationships/hyperlink" Target="consultantplus://offline/ref=357E5634E50750992A7D15AD3E9EE4467A629C4C77E95F79AE6DFBF072E49F2B85E7897BED22670EC01D18940E8C692F35D6F74621QASB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info@22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57E5634E50750992A7D15AD3E9EE4467A629C4C77E95F79AE6DFBF072E49F2B85E7897AE52D670EC01D18940E8C692F35D6F74621QASBI" TargetMode="External"/><Relationship Id="rId17" Type="http://schemas.openxmlformats.org/officeDocument/2006/relationships/hyperlink" Target="consultantplus://offline/ref=357E5634E50750992A7D15AD3E9EE4467A629C4C77E95F79AE6DFBF072E49F2B85E7897FEC256A58935219C84BD17A2F3CD6F4473DA812BBQ4S5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57E5634E50750992A7D15AD3E9EE4467A629C4C77E95F79AE6DFBF072E49F2B85E7897BEC21670EC01D18940E8C692F35D6F74621QASBI" TargetMode="External"/><Relationship Id="rId20" Type="http://schemas.openxmlformats.org/officeDocument/2006/relationships/hyperlink" Target="consultantplus://offline/ref=357E5634E50750992A7D15AD3E9EE4467A629C4C77E95F79AE6DFBF072E49F2B85E7897FEC246452985219C84BD17A2F3CD6F4473DA812BBQ4S5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C16D06B07821A73E5C2A7DC98FD7FFB4EFB3CCA1BC0B24DD8694C3C9C365DDB97C9AF6606644324DD22EB398DEF772C0E683C151Q5z8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57E5634E50750992A7D15AD3E9EE4467A629C4C77E95F79AE6DFBF072E49F2B85E7897FEC256A5A935219C84BD17A2F3CD6F4473DA812BBQ4S5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8C16D06B07821A73E5C2A7DC98FD7FFB4EFB3CCA1BC0B24DD8694C3C9C365DDB97C9AF6606744324DD22EB398DEF772C0E683C151Q5z8D" TargetMode="External"/><Relationship Id="rId19" Type="http://schemas.openxmlformats.org/officeDocument/2006/relationships/hyperlink" Target="consultantplus://offline/ref=357E5634E50750992A7D15AD3E9EE4467A629C4C77E95F79AE6DFBF072E49F2B85E7897FEC246452995219C84BD17A2F3CD6F4473DA812BBQ4S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30115E46EF045ABA14E109FB16460B797C432864040CB2959657167131C165111454547164153E73B3EDE611CCCF901176A71598597F55xC7BC" TargetMode="External"/><Relationship Id="rId14" Type="http://schemas.openxmlformats.org/officeDocument/2006/relationships/hyperlink" Target="consultantplus://offline/ref=357E5634E50750992A7D15AD3E9EE4467A629C4C77E95F79AE6DFBF072E49F2B85E7897FEC256953945219C84BD17A2F3CD6F4473DA812BBQ4S5I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kriger</dc:creator>
  <cp:lastModifiedBy>И.В. Новичихина</cp:lastModifiedBy>
  <cp:revision>2</cp:revision>
  <dcterms:created xsi:type="dcterms:W3CDTF">2024-09-02T03:52:00Z</dcterms:created>
  <dcterms:modified xsi:type="dcterms:W3CDTF">2024-09-02T03:52:00Z</dcterms:modified>
  <cp:version>983040</cp:version>
</cp:coreProperties>
</file>